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StmStbAusbV — Struktur der Berufsausbildung, Ausbildungsberufsbild</w:t>
      </w:r>
    </w:p>
    <w:p>
      <w:r>
        <w:rPr>
          <w:color w:val="555555"/>
          <w:sz w:val="18"/>
        </w:rPr>
        <w:t xml:space="preserve">Steinmetz- und Steinbildhauerausbildungsverordnung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fachrichtungsübergreifende berufsprofilgebende Fertigkeiten, Kenntnisse und Fähigkeiten,</w:t>
      </w:r>
    </w:p>
    <w:p>
      <w:pPr>
        <w:ind w:left="420"/>
      </w:pPr>
      <w:r>
        <w:t xml:space="preserve">2. berufsprofilgebende Fertigkeiten, Kenntnisse und Fähigkeiten in der Fachrichtung</w:t>
      </w:r>
    </w:p>
    <w:p>
      <w:pPr>
        <w:ind w:left="780"/>
      </w:pPr>
      <w:r>
        <w:t xml:space="preserve">a) Steinmetzarbeiten oder</w:t>
      </w:r>
    </w:p>
    <w:p>
      <w:pPr>
        <w:ind w:left="780"/>
      </w:pPr>
      <w:r>
        <w:t xml:space="preserve">b) Steinbildhauerarbeiten sowie</w:t>
      </w:r>
    </w:p>
    <w:p>
      <w:pPr>
        <w:ind w:left="420"/>
      </w:pPr>
      <w:r>
        <w:t xml:space="preserve">3. fachrichtungsübergreifende, integrativ zu vermittelnde Fertigkeiten, Kenntnisse und Fähigkeiten.</w:t>
      </w:r>
    </w:p>
    <w:p>
      <w:r>
        <w:t xml:space="preserve">Die Fertigkeiten, Kenntnisse und Fähigkeiten werden in Berufsbildpositionen als Teil des Ausbildungsberufsbildes gebündelt.</w:t>
      </w:r>
    </w:p>
    <w:p>
      <w:r>
        <w:t xml:space="preserve">(2) Die Berufsbildpositionen der fachrichtungsübergreifenden berufsprofilgebenden Fertigkeiten, Kenntnisse und Fähigkeiten sind:</w:t>
      </w:r>
    </w:p>
    <w:p>
      <w:pPr>
        <w:ind w:left="420"/>
      </w:pPr>
      <w:r>
        <w:t xml:space="preserve">1. Gestalten von kundenorientierten Arbeitsprozessen,</w:t>
      </w:r>
    </w:p>
    <w:p>
      <w:pPr>
        <w:ind w:left="420"/>
      </w:pPr>
      <w:r>
        <w:t xml:space="preserve">2. Planen, Vorbereiten und Organisieren von Arbeitsaufgaben,</w:t>
      </w:r>
    </w:p>
    <w:p>
      <w:pPr>
        <w:ind w:left="420"/>
      </w:pPr>
      <w:r>
        <w:t xml:space="preserve">3. Vorbereiten, Einrichten, Sichern und Räumen von Arbeitsplätzen,</w:t>
      </w:r>
    </w:p>
    <w:p>
      <w:pPr>
        <w:ind w:left="420"/>
      </w:pPr>
      <w:r>
        <w:t xml:space="preserve">4. Handhaben und Warten von Werkzeugen, Geräten, Maschinen und technischen Anlagen,</w:t>
      </w:r>
    </w:p>
    <w:p>
      <w:pPr>
        <w:ind w:left="420"/>
      </w:pPr>
      <w:r>
        <w:t xml:space="preserve">5. Be- und Verarbeiten von Metallen, Kunst- und Hilfsstoffen,</w:t>
      </w:r>
    </w:p>
    <w:p>
      <w:pPr>
        <w:ind w:left="420"/>
      </w:pPr>
      <w:r>
        <w:t xml:space="preserve">6. Herstellen und Bearbeiten von Werkstücken aus Blöcken und Platten,</w:t>
      </w:r>
    </w:p>
    <w:p>
      <w:pPr>
        <w:ind w:left="420"/>
      </w:pPr>
      <w:r>
        <w:t xml:space="preserve">7. Herstellen von Profilen,</w:t>
      </w:r>
    </w:p>
    <w:p>
      <w:pPr>
        <w:ind w:left="420"/>
      </w:pPr>
      <w:r>
        <w:t xml:space="preserve">8. Herstellen von eingesetzten Flächen und Einlegearbeiten,</w:t>
      </w:r>
    </w:p>
    <w:p>
      <w:pPr>
        <w:ind w:left="420"/>
      </w:pPr>
      <w:r>
        <w:t xml:space="preserve">9. Herstellen von Schriften, Symbolen und Ornamenten,</w:t>
      </w:r>
    </w:p>
    <w:p>
      <w:pPr>
        <w:ind w:left="420"/>
      </w:pPr>
      <w:r>
        <w:t xml:space="preserve">10. Herstellen von Bauteilen aus mineralisch gebundenen Materialien,</w:t>
      </w:r>
    </w:p>
    <w:p>
      <w:pPr>
        <w:ind w:left="420"/>
      </w:pPr>
      <w:r>
        <w:t xml:space="preserve">11. Verarbeiten von künstlich hergestellten Steinen,</w:t>
      </w:r>
    </w:p>
    <w:p>
      <w:pPr>
        <w:ind w:left="420"/>
      </w:pPr>
      <w:r>
        <w:t xml:space="preserve">12. Verlegen und Versetzen von Platten und Fliesen sowie Versetzen von Werkstücken,</w:t>
      </w:r>
    </w:p>
    <w:p>
      <w:pPr>
        <w:ind w:left="420"/>
      </w:pPr>
      <w:r>
        <w:t xml:space="preserve">13. Einsetzen von programmierbaren Maschinen sowie</w:t>
      </w:r>
    </w:p>
    <w:p>
      <w:pPr>
        <w:ind w:left="420"/>
      </w:pPr>
      <w:r>
        <w:t xml:space="preserve">14. Durchführen von qualitätssichernden Maßnahmen und Übergeben der Leistungen an Kunden und Kundinnen.</w:t>
      </w:r>
    </w:p>
    <w:p>
      <w:r>
        <w:t xml:space="preserve">(3) Die Berufsbildpositionen der berufsprofilgebenden Fertigkeiten, Kenntnisse und Fähigkeiten in der Fachrichtung Steinmetzarbeiten sind:</w:t>
      </w:r>
    </w:p>
    <w:p>
      <w:pPr>
        <w:ind w:left="420"/>
      </w:pPr>
      <w:r>
        <w:t xml:space="preserve">1. Verlegen von Bodenbelägen und Versetzen von Treppen,</w:t>
      </w:r>
    </w:p>
    <w:p>
      <w:pPr>
        <w:ind w:left="420"/>
      </w:pPr>
      <w:r>
        <w:t xml:space="preserve">2. Versetzen und Verankern von Bauteilen und Fassaden,</w:t>
      </w:r>
    </w:p>
    <w:p>
      <w:pPr>
        <w:ind w:left="420"/>
      </w:pPr>
      <w:r>
        <w:t xml:space="preserve">3. Gestalten, Herstellen und Versetzen von Denkmalen und Grabanlagen sowie</w:t>
      </w:r>
    </w:p>
    <w:p>
      <w:pPr>
        <w:ind w:left="420"/>
      </w:pPr>
      <w:r>
        <w:t xml:space="preserve">4. Instandhalten und Restaurieren von Bauwerken und Denkmalen.</w:t>
      </w:r>
    </w:p>
    <w:p>
      <w:r>
        <w:t xml:space="preserve">(4) Die Berufsbildpositionen der berufsprofilgebenden Fertigkeiten, Kenntnisse und Fähigkeiten in der Fachrichtung Steinbildhauerarbeiten sind:</w:t>
      </w:r>
    </w:p>
    <w:p>
      <w:pPr>
        <w:ind w:left="420"/>
      </w:pPr>
      <w:r>
        <w:t xml:space="preserve">1. Gestalten und Herstellen von Formen und Modellen,</w:t>
      </w:r>
    </w:p>
    <w:p>
      <w:pPr>
        <w:ind w:left="420"/>
      </w:pPr>
      <w:r>
        <w:t xml:space="preserve">2. Herstellen von Schriften, Reliefs und Skulpturen sowie</w:t>
      </w:r>
    </w:p>
    <w:p>
      <w:pPr>
        <w:ind w:left="420"/>
      </w:pPr>
      <w:r>
        <w:t xml:space="preserve">3. Instandsetzen und Restaurieren von Bildhauerarbeiten.</w:t>
      </w:r>
    </w:p>
    <w:p>
      <w:r>
        <w:t xml:space="preserve">(5) Die Berufsbildpositionen der fachrichtungsübergreifenden, integrativ zu vermittelnden Fertigkeiten, Kenntnisse und Fähigkeiten sind:</w:t>
      </w:r>
    </w:p>
    <w:p>
      <w:pPr>
        <w:ind w:left="420"/>
      </w:pPr>
      <w:r>
        <w:t xml:space="preserve">1. Berufsbildung sowie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 und</w:t>
      </w:r>
    </w:p>
    <w:p>
      <w:pPr>
        <w:ind w:left="420"/>
      </w:pPr>
      <w:r>
        <w:t xml:space="preserve">4. Umweltschutz.</w:t>
      </w:r>
    </w:p>
    <w:p>
      <w:r>
        <w:rPr>
          <w:color w:val="555555"/>
          <w:sz w:val="17"/>
        </w:rPr>
        <w:t xml:space="preserve">Zitiervorschlag: § 4 StmStbAusbV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https://recht.nulegal.eu/gesetze/StmStbAusbV/4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