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StmStbAusbV — Prüfungsbereich Gestalten und Planen von Steinbildhauerarbeiten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Gestalten und Planen von Steinbildhauerarbeiten soll der Prüfling nachweisen, dass er in der Lage ist,</w:t>
      </w:r>
    </w:p>
    <w:p>
      <w:pPr>
        <w:ind w:left="420"/>
      </w:pPr>
      <w:r>
        <w:t xml:space="preserve">1. Vorgehensweisen zur Bearbeitung von Naturwerksteinen zu unterscheiden,</w:t>
      </w:r>
    </w:p>
    <w:p>
      <w:pPr>
        <w:ind w:left="420"/>
      </w:pPr>
      <w:r>
        <w:t xml:space="preserve">2. Arbeitsschritte kundenorientiert zu planen,</w:t>
      </w:r>
    </w:p>
    <w:p>
      <w:pPr>
        <w:ind w:left="420"/>
      </w:pPr>
      <w:r>
        <w:t xml:space="preserve">3. Gestaltungsmerkmale, Bauarten sowie Bau- und Kunststile zu unterscheiden,</w:t>
      </w:r>
    </w:p>
    <w:p>
      <w:pPr>
        <w:ind w:left="420"/>
      </w:pPr>
      <w:r>
        <w:t xml:space="preserve">4. Transporte von Naturwerksteinen und Bildhauerarbeiten durchzuführen,</w:t>
      </w:r>
    </w:p>
    <w:p>
      <w:pPr>
        <w:ind w:left="420"/>
      </w:pPr>
      <w:r>
        <w:t xml:space="preserve">5. Materialien, Werkzeuge und Hilfsmittel unter Beachtung von Vorgaben und technischen Regeln auszuwählen,</w:t>
      </w:r>
    </w:p>
    <w:p>
      <w:pPr>
        <w:ind w:left="420"/>
      </w:pPr>
      <w:r>
        <w:t xml:space="preserve">6. Werkstücke und Bauteile zu versetzen und zu verlegen,</w:t>
      </w:r>
    </w:p>
    <w:p>
      <w:pPr>
        <w:ind w:left="420"/>
      </w:pPr>
      <w:r>
        <w:t xml:space="preserve">7. Fehler an Werkstücken unter Berücksichtigung der Produktqualität zu beheben,</w:t>
      </w:r>
    </w:p>
    <w:p>
      <w:pPr>
        <w:ind w:left="420"/>
      </w:pPr>
      <w:r>
        <w:t xml:space="preserve">8. Bildhauerarbeiten instand zu setzen,</w:t>
      </w:r>
    </w:p>
    <w:p>
      <w:pPr>
        <w:ind w:left="420"/>
      </w:pPr>
      <w:r>
        <w:t xml:space="preserve">9. Gestaltungsmerkmale für Herstellungs- und Restaurierungsaufgaben zu unterscheiden,</w:t>
      </w:r>
    </w:p>
    <w:p>
      <w:pPr>
        <w:ind w:left="420"/>
      </w:pPr>
      <w:r>
        <w:t xml:space="preserve">10. Maßnahmen zur Sicherheit und zum Gesundheitsschutz bei der Arbeit, zum Umweltschutz und zur Qualitätssicherung durchzuführen und</w:t>
      </w:r>
    </w:p>
    <w:p>
      <w:pPr>
        <w:ind w:left="420"/>
      </w:pPr>
      <w:r>
        <w:t xml:space="preserve">11. Präsentationstechniken einzusetzen.</w:t>
      </w:r>
    </w:p>
    <w:p>
      <w:r>
        <w:t xml:space="preserve">(2) Der Prüfling soll Aufgaben schriftlich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22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