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StmStbAusbV — Prüfungsbereich Ausführen eines Auftrages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Ausführen eines Auftrages soll der Prüfling nachweisen, dass er in der Lage ist,</w:t>
      </w:r>
    </w:p>
    <w:p>
      <w:pPr>
        <w:ind w:left="420"/>
      </w:pPr>
      <w:r>
        <w:t xml:space="preserve">1. Aufträge zu erfassen,</w:t>
      </w:r>
    </w:p>
    <w:p>
      <w:pPr>
        <w:ind w:left="420"/>
      </w:pPr>
      <w:r>
        <w:t xml:space="preserve">2. Arbeitsabläufe unter Beachtung wirtschaftlicher, technischer und organisatorischer Vorgaben zu planen,</w:t>
      </w:r>
    </w:p>
    <w:p>
      <w:pPr>
        <w:ind w:left="420"/>
      </w:pPr>
      <w:r>
        <w:t xml:space="preserve">3. Werk- und Hilfsstoffe sowie Werkzeuge, Geräte und Arbeitshilfen unter ökologischen und ökonomischen Gesichtspunkten zu unterscheiden, auszuwählen und einzusetzen,</w:t>
      </w:r>
    </w:p>
    <w:p>
      <w:pPr>
        <w:ind w:left="420"/>
      </w:pPr>
      <w:r>
        <w:t xml:space="preserve">4. Arbeitsplätze einzurichten,</w:t>
      </w:r>
    </w:p>
    <w:p>
      <w:pPr>
        <w:ind w:left="420"/>
      </w:pPr>
      <w:r>
        <w:t xml:space="preserve">5. Naturwerksteine zu bearbeiten,</w:t>
      </w:r>
    </w:p>
    <w:p>
      <w:pPr>
        <w:ind w:left="420"/>
      </w:pPr>
      <w:r>
        <w:t xml:space="preserve">6. Oberflächen zu bearbeiten und Maße zu übertragen,</w:t>
      </w:r>
    </w:p>
    <w:p>
      <w:pPr>
        <w:ind w:left="420"/>
      </w:pPr>
      <w:r>
        <w:t xml:space="preserve">7. Maßnahmen zur Sicherheit und zum Gesundheitsschutz bei der Arbeit, zum Umweltschutz und zur Qualitätssicherung durchzuführen,</w:t>
      </w:r>
    </w:p>
    <w:p>
      <w:pPr>
        <w:ind w:left="420"/>
      </w:pPr>
      <w:r>
        <w:t xml:space="preserve">8. Kunden und Kundinnen die Bedienungs-, Pflege- und Wartungsanleitungen der hergestellten Produkte zu erläutern und</w:t>
      </w:r>
    </w:p>
    <w:p>
      <w:pPr>
        <w:ind w:left="420"/>
      </w:pPr>
      <w:r>
        <w:t xml:space="preserve">9. fachliche Hintergründe aufzuzeigen und die Vorgehensweise bei der Durchführung der Arbeitsaufgabe zu begründen.</w:t>
      </w:r>
    </w:p>
    <w:p>
      <w:r>
        <w:t xml:space="preserve">(2) Der Prüfling soll eine Arbeitsaufgabe durchführen. Während der Durchführung wird mit ihm ein situatives Fachgespräch über die Arbeitsaufgabe geführt.</w:t>
      </w:r>
    </w:p>
    <w:p>
      <w:r>
        <w:t xml:space="preserve">(3) Die Prüfungszeit beträgt insgesamt acht Stunden. Das situative Fachgespräch dauert höchstens zehn Minuten.</w:t>
      </w:r>
    </w:p>
    <w:p>
      <w:r>
        <w:rPr>
          <w:color w:val="555555"/>
          <w:sz w:val="17"/>
        </w:rPr>
        <w:t xml:space="preserve">Zitiervorschlag: § 21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