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StmStbAusbV — Gewichtung der Prüfungsbereiche und Anforderungen für das Bestehen der Gesellenprüfung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in der Fachrichtung Steinmetzarbeiten wie folgt zu gewichten:</w:t>
      </w:r>
    </w:p>
    <w:p>
      <w:r>
        <w:rPr>
          <w:rFonts w:ascii="Courier New" w:hAnsi="Courier New"/>
          <w:sz w:val="17"/>
        </w:rPr>
        <w:t xml:space="preserve">Gestalten und Herstellen einer Steinmetzarbeit mit    30 Prozent,</w:t>
      </w:r>
    </w:p>
    <w:p>
      <w:r>
        <w:rPr>
          <w:rFonts w:ascii="Courier New" w:hAnsi="Courier New"/>
          <w:sz w:val="17"/>
        </w:rPr>
        <w:t xml:space="preserve">Ausführen eines Auftrages mit    20 Prozent,</w:t>
      </w:r>
    </w:p>
    <w:p>
      <w:r>
        <w:rPr>
          <w:rFonts w:ascii="Courier New" w:hAnsi="Courier New"/>
          <w:sz w:val="17"/>
        </w:rPr>
        <w:t xml:space="preserve">Gestalten und Planen von Steinmetzarbeiten mit    20 Prozent,</w:t>
      </w:r>
    </w:p>
    <w:p>
      <w:r>
        <w:rPr>
          <w:rFonts w:ascii="Courier New" w:hAnsi="Courier New"/>
          <w:sz w:val="17"/>
        </w:rPr>
        <w:t xml:space="preserve">Anwenden von Fertigungs- techniken und Durchführen von Versetzarbeiten mit    20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Gesellenprüfung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im Prüfungsbereich Ausführen eines Auftrages mit mindestens „ausreichend“,</w:t>
      </w:r>
    </w:p>
    <w:p>
      <w:pPr>
        <w:ind w:left="420"/>
      </w:pPr>
      <w:r>
        <w:t xml:space="preserve">3. in mindestens drei weiteren Prüfungsbereichen mit mindestens „ausreichend“ und</w:t>
      </w:r>
    </w:p>
    <w:p>
      <w:pPr>
        <w:ind w:left="420"/>
      </w:pPr>
      <w:r>
        <w:t xml:space="preserve">4. in keinem Prüfungsbereich mit „ungenügend“.</w:t>
      </w:r>
    </w:p>
    <w:p>
      <w:r>
        <w:t xml:space="preserve">(3) Auf Antrag des Prüflings ist die Prüfung in einem der Prüfungsbereiche „Gestalten und Planen von Steinmetzarbeiten“, „Anwenden von Fertigungstechniken und Durchführen von Versetzarbeiten“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Gesellenprüfung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18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