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StmStbAusbV — Prüfungsbereich Wirtschafts- und Sozialkunde</w:t>
      </w:r>
    </w:p>
    <w:p>
      <w:r>
        <w:rPr>
          <w:color w:val="555555"/>
          <w:sz w:val="18"/>
        </w:rPr>
        <w:t xml:space="preserve">Steinmetz- und Steinbildhauerausbildungsverordnung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Wirtschafts- und Sozialkunde soll der Prüfling nachweisen,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17 StmStbAusbV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https://recht.nulegal.eu/gesetze/StmStbAusbV/17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