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StipGDV — Regelmäßige Begabungs- und Leistungsüberprüfung</w:t>
      </w:r>
    </w:p>
    <w:p>
      <w:r>
        <w:rPr>
          <w:color w:val="555555"/>
          <w:sz w:val="18"/>
        </w:rPr>
        <w:t xml:space="preserve">Stipendienprogramm-Verordnung</w:t>
      </w:r>
    </w:p>
    <w:p>
      <w:r>
        <w:rPr>
          <w:color w:val="555555"/>
          <w:sz w:val="18"/>
        </w:rPr>
        <w:t xml:space="preserve">Stand: 10.06.2019 (konsolidierte Textfassung, kein amtliches Inkrafttretensdatum)</w:t>
      </w:r>
    </w:p>
    <w:p>
      <w:r>
        <w:t xml:space="preserve">Die Hochschulen prüfen mindestens einmal jährlich, ob die Begabung und Leistung der Stipendiatin oder des Stipendiaten eine Fortgewähr des Stipendiums rechtfertigt. Sie legen hierzu im Bewilligungsbescheid den Zeitpunkt und die Art der Nachweise fest, welche die Stipendiatin oder der Stipendiat erbringen muss, um diese Prüfung zu ermöglichen. Besondere persönliche oder familiäre Umstände, unter denen die Leistung erbracht wurde, werden berücksichtigt.</w:t>
      </w:r>
    </w:p>
    <w:p>
      <w:r>
        <w:rPr>
          <w:color w:val="555555"/>
          <w:sz w:val="17"/>
        </w:rPr>
        <w:t xml:space="preserve">Zitiervorschlag: § 3 StipGDV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https://recht.nulegal.eu/gesetze/StipGDV/3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