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StipG — Umfang der Förderung</w:t>
      </w:r>
    </w:p>
    <w:p>
      <w:r>
        <w:rPr>
          <w:color w:val="555555"/>
          <w:sz w:val="18"/>
        </w:rPr>
        <w:t xml:space="preserve">Stipendienprogramm-Gesetz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Höhe des Stipendiums beträgt monatlich 300 Euro. Ein höheres Stipendium kann vergeben werden, wenn der nach § 11 Absatz 2 eingeworbene Anteil an privaten Mitteln höher als 150 Euro ist.</w:t>
      </w:r>
    </w:p>
    <w:p>
      <w:r>
        <w:t xml:space="preserve">(2) Das Stipendium darf weder von einer Gegenleistung für den privaten Mittelgeber noch von einer Arbeitnehmertätigkeit oder einer Absichtserklärung hinsichtlich einer späteren Arbeitnehmertätigkeit abhängig gemacht werden.</w:t>
      </w:r>
    </w:p>
    <w:p>
      <w:r>
        <w:t xml:space="preserve">(3) Das Stipendium bleibt vorbehaltlich des Satzes 2 bis zur Höhe von 300 Euro als Einkommen bei Sozialleistungen unberücksichtigt. § 14 des Wohngeldgesetzes und § 21 des Wohnraumförderungsgesetzes sowie entsprechende landesrechtliche Vorschriften bleiben unberührt.</w:t>
      </w:r>
    </w:p>
    <w:p>
      <w:r>
        <w:rPr>
          <w:color w:val="555555"/>
          <w:sz w:val="17"/>
        </w:rPr>
        <w:t xml:space="preserve">Zitiervorschlag: § 5 StipG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https://recht.nulegal.eu/gesetze/StipG/5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