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StipG — Inkrafttreten</w:t>
      </w:r>
    </w:p>
    <w:p>
      <w:r>
        <w:rPr>
          <w:color w:val="555555"/>
          <w:sz w:val="18"/>
        </w:rPr>
        <w:t xml:space="preserve">Stipendienprogramm-Gesetz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August 2010 in Kraft.</w:t>
      </w:r>
    </w:p>
    <w:p>
      <w:r>
        <w:rPr>
          <w:color w:val="555555"/>
          <w:sz w:val="17"/>
        </w:rPr>
        <w:t xml:space="preserve">Zitiervorschlag: § 16 StipG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https://recht.nulegal.eu/gesetze/StipG/16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