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StiftPKG — Name, Rechtsform und Sitz der Stiftung</w:t>
      </w:r>
    </w:p>
    <w:p>
      <w:r>
        <w:rPr>
          <w:color w:val="555555"/>
          <w:sz w:val="18"/>
        </w:rPr>
        <w:t xml:space="preserve">Gesetz über die Stiftung Preußischer Kulturbesitz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Die Stiftung Preußischer Kulturbesitz ist eine rechtsfähige Stiftung des öffentlichen Rechts mit Sitz in Berlin.</w:t>
      </w:r>
    </w:p>
    <w:p>
      <w:r>
        <w:rPr>
          <w:color w:val="555555"/>
          <w:sz w:val="17"/>
        </w:rPr>
        <w:t xml:space="preserve">Zitiervorschlag: § 1 StiftPKG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https://recht.nulegal.eu/gesetze/StiftPKG/1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