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StiftG-EUV (Brandenburg) — Gleichstellungsbeauftragte; Beauftragte oder Beauftragter für Behinderte</w:t>
      </w:r>
    </w:p>
    <w:p>
      <w:r>
        <w:rPr>
          <w:color w:val="555555"/>
          <w:sz w:val="18"/>
        </w:rPr>
        <w:t xml:space="preserve">Gesetz über die Errichtung der „Stiftung Europa-Universität Viadrina Frankfurt (Oder)“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Beauftragten nach den §§ 68 und 69 des Brandenburgischen Hochschulgesetzes nehmen ihre Rechte und Pflichten gegenüber den Organen der Hochschule und der Stiftung wahr.</w:t>
      </w:r>
    </w:p>
    <w:p>
      <w:r>
        <w:rPr>
          <w:color w:val="555555"/>
          <w:sz w:val="17"/>
        </w:rPr>
        <w:t xml:space="preserve">Zitiervorschlag: § 19 StiftG-EUV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https://recht.nulegal.eu/gesetze/StiftG-EUV/19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