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StiftG-EUV (Brandenburg) — Errichtung und Rechtsform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Unter dem Namen „Stiftung Europa-Universität Viadrina Frankfurt (Oder)“ errichtet das Land Brandenburg eine rechtsfähige Stiftung des öffentlichen Rechts mit Sitz in Frankfurt (Oder). Die Stiftung entsteht mit Inkrafttreten dieses Gesetzes.</w:t>
      </w:r>
    </w:p>
    <w:p>
      <w:r>
        <w:t xml:space="preserve">(2) Die Vorschriften des Brandenburgischen Hochschulgesetzes gelten für die Stiftung, sofern dieses Gesetz keine abweichenden Regelungen trifft.</w:t>
      </w:r>
    </w:p>
    <w:p>
      <w:r>
        <w:rPr>
          <w:color w:val="555555"/>
          <w:sz w:val="17"/>
        </w:rPr>
        <w:t xml:space="preserve">Zitiervorschlag: § 1 StiftG-EUV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