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StiftG NRW (Nordrhein-Westfalen) — Begriffsbestimmung</w:t>
      </w:r>
    </w:p>
    <w:p>
      <w:r>
        <w:rPr>
          <w:color w:val="555555"/>
          <w:sz w:val="18"/>
        </w:rPr>
        <w:t xml:space="preserve">Stiftungsgesetz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Kirchliche Stiftungen im Sinne dieses Gesetzes sind rechtsfähige Stiftungen des bürgerlichen Rechts, die</w:t>
      </w:r>
    </w:p>
    <w:p>
      <w:r>
        <w:t xml:space="preserve">1. von einer Kirche oder von einer einer Kirche zuzuordnenden Einrichtung zur Wahrnehmung überwiegend kirchlicher, auch diakonischer oder karitativer Aufgaben errichtet sind und nach innerkirchlichen Regelungen der Aufsicht einer kirchlichen Stelle unterliegen oder</w:t>
      </w:r>
    </w:p>
    <w:p>
      <w:r>
        <w:t xml:space="preserve">2. nach dem Willen der Stifterin oder des Stifters überwiegend kirchlichen, auch diakonischen oder karitativen Zwecken dienen und der Aufsicht einer kirchlichen Stelle unterliegen sollen.</w:t>
      </w:r>
    </w:p>
    <w:p>
      <w:r>
        <w:t xml:space="preserve">(2) Den kirchlichen Stiftungen gleichgestellt sind Stiftungen des bürgerlichen Rechts, die</w:t>
      </w:r>
    </w:p>
    <w:p>
      <w:r>
        <w:t xml:space="preserve">1. von einer öffentlich-rechtlichen Religions- oder Weltanschauungsgemeinschaft zur Wahrnehmung ihrer religiösen oder weltanschaulichen Ziele errichtet sind und nach für diese verbindlichen Regelungen einer besonderen Stiftungsaufsicht unterliegen oder</w:t>
      </w:r>
    </w:p>
    <w:p>
      <w:r>
        <w:t xml:space="preserve">2. nach dem Willen der Stifterin oder des Stifters den Zielen einer öffentlich-rechtlichen Religions- oder Weltanschauungsgemeinschaft dienen und einer besonderen Stiftungsaufsicht nach Maßgabe der für diese Religions- oder Weltanschauungsgemeinschaft verbindlichen Regelungen unterliegen sollen.</w:t>
      </w:r>
    </w:p>
    <w:p>
      <w:r>
        <w:rPr>
          <w:color w:val="555555"/>
          <w:sz w:val="17"/>
        </w:rPr>
        <w:t xml:space="preserve">Zitiervorschlag: § 11 StiftG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https://recht.nulegal.eu/gesetze/StiftG%20NRW/11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