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StepVG — Widerspruchsausschuss</w:t>
      </w:r>
    </w:p>
    <w:p>
      <w:r>
        <w:rPr>
          <w:color w:val="555555"/>
          <w:sz w:val="18"/>
        </w:rPr>
        <w:t xml:space="preserve">Gesetz über die Stiftung für ehemalige politisch Verfolgte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Zur Entscheidung über Widersprüche gegen Bescheide des Ausschusses nach § 7 wird ein Widerspruchsausschuss gebildet.</w:t>
      </w:r>
    </w:p>
    <w:p>
      <w:r>
        <w:t xml:space="preserve">(2) Der Widerspruchsausschuss besteht aus</w:t>
      </w:r>
    </w:p>
    <w:p>
      <w:pPr>
        <w:ind w:left="420"/>
      </w:pPr>
      <w:r>
        <w:t xml:space="preserve">1. einem vom Stiftungsrat aus seiner Mitte gewählten Mitglied als Vorsitzendem des Widerspruchsausschusses und</w:t>
      </w:r>
    </w:p>
    <w:p>
      <w:pPr>
        <w:ind w:left="420"/>
      </w:pPr>
      <w:r>
        <w:t xml:space="preserve">2. zwei ehrenamtlichen Beisitzern.</w:t>
      </w:r>
    </w:p>
    <w:p>
      <w:r>
        <w:t xml:space="preserve">Der Stiftungsrat wählt aus seiner Mitte einen stellvertretenden Vorsitzenden des Widerspruchsausschusses; dieser vertritt den Vorsitzenden, falls dieser verhindert ist.</w:t>
      </w:r>
    </w:p>
    <w:p>
      <w:r>
        <w:t xml:space="preserve">(3) Der Vorsitzende des Widerspruchsausschusses sowie sein Stellvertreter müssen die Befähigung für den höheren Verwaltungsdienst besitzen. Die Beisitzer des Ausschusses nach § 7 können nicht zugleich Mitglieder des Widerspruchsausschusses sein; im Übrigen gilt § 7 Absatz 3 und 4 entsprechend.</w:t>
      </w:r>
    </w:p>
    <w:p>
      <w:r>
        <w:rPr>
          <w:color w:val="555555"/>
          <w:sz w:val="17"/>
        </w:rPr>
        <w:t xml:space="preserve">Zitiervorschlag: § 8 StepVG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https://recht.nulegal.eu/gesetze/StepVG/8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