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StepVG — Ausschuss zur Entscheidung über Anträge auf Unterstützungsleistungen</w:t>
      </w:r>
    </w:p>
    <w:p>
      <w:r>
        <w:rPr>
          <w:color w:val="555555"/>
          <w:sz w:val="18"/>
        </w:rPr>
        <w:t xml:space="preserve">Gesetz über die Stiftung für ehemalige politisch Verfolgte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Zur Entscheidung über Anträge auf Unterstützungsleistungen nach § 2 wird bei dem Stiftungsvorstand ein Ausschuss gebildet.</w:t>
      </w:r>
    </w:p>
    <w:p>
      <w:r>
        <w:t xml:space="preserve">(2) Der Ausschuss besteht aus</w:t>
      </w:r>
    </w:p>
    <w:p>
      <w:pPr>
        <w:ind w:left="420"/>
      </w:pPr>
      <w:r>
        <w:t xml:space="preserve">1. dem Vorsitzenden des Stiftungsvorstandes oder dessen Stellvertreter als Vorsitzendem des Ausschusses und</w:t>
      </w:r>
    </w:p>
    <w:p>
      <w:pPr>
        <w:ind w:left="420"/>
      </w:pPr>
      <w:r>
        <w:t xml:space="preserve">2. zwei ehrenamtlichen Beisitzern.</w:t>
      </w:r>
    </w:p>
    <w:p>
      <w:r>
        <w:t xml:space="preserve">(3) Einer der Beisitzer soll möglichst Betroffener politischer Verfolgung in der Sowjetischen Besatzungszone oder der Deutschen Demokratischen Republik sein.</w:t>
      </w:r>
    </w:p>
    <w:p>
      <w:r>
        <w:t xml:space="preserve">(4) Die Beisitzer werden vom Stiftungsrat auf die Dauer von zwei Jahren gewählt. Sie werden von dem Vorsitzenden des Ausschusses auf die gewissenhafte und unparteiische Wahrnehmung ihrer Amtsobliegenheiten verpflichtet.</w:t>
      </w:r>
    </w:p>
    <w:p>
      <w:r>
        <w:t xml:space="preserve">(5) Über Anträge nach Absatz 1 entscheidet der Ausschuss durch Bescheid.</w:t>
      </w:r>
    </w:p>
    <w:p>
      <w:r>
        <w:t xml:space="preserve">(6) Der Stiftungsrat darf die Entscheidung über Anträge nach Absatz 1 teilweise auf den Vorsitzenden des Stiftungsvorstandes oder dessen Stellvertreter übertragen. Über die Ablehnung eines Antrags entscheidet stets der Ausschuss.</w:t>
      </w:r>
    </w:p>
    <w:p>
      <w:r>
        <w:rPr>
          <w:color w:val="555555"/>
          <w:sz w:val="17"/>
        </w:rPr>
        <w:t xml:space="preserve">Zitiervorschlag: § 7 StepVG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https://recht.nulegal.eu/gesetze/StepVG/7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