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StatRegG</w:t>
      </w:r>
    </w:p>
    <w:p>
      <w:r>
        <w:rPr>
          <w:color w:val="555555"/>
          <w:sz w:val="18"/>
        </w:rPr>
        <w:t xml:space="preserve">Statistikregistergesetz</w:t>
      </w:r>
    </w:p>
    <w:p>
      <w:r>
        <w:rPr>
          <w:color w:val="555555"/>
          <w:sz w:val="18"/>
        </w:rPr>
        <w:t xml:space="preserve">Stand: 29.12.2022 (konsolidierte Textfassung, kein amtliches Inkrafttretensdatum)</w:t>
      </w:r>
    </w:p>
    <w:p>
      <w:r>
        <w:t xml:space="preserve">Die statistischen Ämter des Bundes und der Länder dürfen den für statistische Aufgaben zuständigen Stellen der Gemeinden und Gemeindeverbände, die die Voraussetzungen des § 16 Absatz 5 Satz 2 des Bundesstatistikgesetzes erfüllen, auf Anforderung für ausschließlich statistische Zwecke Angaben aus dem Statistikregister zu folgenden Merkmalen für örtliche Einheiten (Betriebe, Arbeitsstätten) in ihrem Zuständigkeitsbereich übermitteln:</w:t>
      </w:r>
    </w:p>
    <w:p>
      <w:pPr>
        <w:ind w:left="420"/>
      </w:pPr>
      <w:r>
        <w:t xml:space="preserve">1. wirtschaftliche Haupt- und Nebentätigkeiten (Wirtschaftszweige),</w:t>
      </w:r>
    </w:p>
    <w:p>
      <w:pPr>
        <w:ind w:left="420"/>
      </w:pPr>
      <w:r>
        <w:t xml:space="preserve">2. Zahl der tätigen Personen und der Beschäftigten nach Arten der Beschäftigungsverhältnisse,</w:t>
      </w:r>
    </w:p>
    <w:p>
      <w:pPr>
        <w:ind w:left="420"/>
      </w:pPr>
      <w:r>
        <w:t xml:space="preserve">3. Gemeindeschlüssel, Straße und Hausnummer.</w:t>
      </w:r>
    </w:p>
    <w:p>
      <w:r>
        <w:t xml:space="preserve">Die Angaben zu Straße und Hausnummer nach Satz 1 Nummer 3 dürfen nur zur Zuordnung der örtlichen Einheiten zu kleinräumigen Gliederungen verwendet werden. Sie sind zum frühestmöglichen Zeitpunkt zu löschen.</w:t>
      </w:r>
    </w:p>
    <w:p>
      <w:r>
        <w:rPr>
          <w:color w:val="555555"/>
          <w:sz w:val="17"/>
        </w:rPr>
        <w:t xml:space="preserve">Zitiervorschlag: § 9 StatRegG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https://recht.nulegal.eu/gesetze/StatRegG/9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