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StatRegG</w:t>
      </w:r>
    </w:p>
    <w:p>
      <w:r>
        <w:rPr>
          <w:color w:val="555555"/>
          <w:sz w:val="18"/>
        </w:rPr>
        <w:t xml:space="preserve">Statistikregistergesetz</w:t>
      </w:r>
    </w:p>
    <w:p>
      <w:r>
        <w:rPr>
          <w:color w:val="555555"/>
          <w:sz w:val="18"/>
        </w:rPr>
        <w:t xml:space="preserve">Stand: 16.07.2021 (konsolidierte Textfassung, kein amtliches Inkrafttretensdatum)</w:t>
      </w:r>
    </w:p>
    <w:p>
      <w:r>
        <w:t xml:space="preserve">Das Bundeszentralamt für Steuern übermittelt an das Statistische Bundesamt für Organgesellschaften und Organträger nach § 2 Absatz 2 Nummer 2 des Umsatzsteuergesetzes folgende Angaben:</w:t>
      </w:r>
    </w:p>
    <w:p>
      <w:pPr>
        <w:ind w:left="420"/>
      </w:pPr>
      <w:r>
        <w:t xml:space="preserve">1. Steuernummer einschließlich Nummer des Finanzamts, bei Änderung auch die bisherige Steuernummer,</w:t>
      </w:r>
    </w:p>
    <w:p>
      <w:pPr>
        <w:ind w:left="420"/>
      </w:pPr>
      <w:r>
        <w:t xml:space="preserve">2. Umsatzsteuer-Identifikationsnummer,</w:t>
      </w:r>
    </w:p>
    <w:p>
      <w:pPr>
        <w:ind w:left="420"/>
      </w:pPr>
      <w:r>
        <w:t xml:space="preserve">3. Name oder Firma sowie Anschrift,</w:t>
      </w:r>
    </w:p>
    <w:p>
      <w:pPr>
        <w:ind w:left="420"/>
      </w:pPr>
      <w:r>
        <w:t xml:space="preserve">4. Rechtsform,</w:t>
      </w:r>
    </w:p>
    <w:p>
      <w:pPr>
        <w:ind w:left="420"/>
      </w:pPr>
      <w:r>
        <w:t xml:space="preserve">5. Kennzeichnung als Organträger oder Organgesellschaft,</w:t>
      </w:r>
    </w:p>
    <w:p>
      <w:pPr>
        <w:ind w:left="420"/>
      </w:pPr>
      <w:r>
        <w:t xml:space="preserve">6. bei Organgesellschaften zusätzlich die Steuernummer und die Umsatzsteuer-Identifikationsnummer des Organträgers sowie Angaben zum Beginn und zum Ende der Eingliederung in die Organschaft.</w:t>
      </w:r>
    </w:p>
    <w:p>
      <w:r>
        <w:t xml:space="preserve">Das Statistische Bundesamt übermittelt die Angaben an die statistischen Ämter der Länder für deren Zuständigkeitsbereich.</w:t>
      </w:r>
    </w:p>
    <w:p>
      <w:r>
        <w:rPr>
          <w:color w:val="555555"/>
          <w:sz w:val="17"/>
        </w:rPr>
        <w:t xml:space="preserve">Zitiervorschlag: § 2a StatRegG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https://recht.nulegal.eu/gesetze/StatRegG/2a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