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StatPflegeDatenEÜVAussV</w:t>
      </w:r>
    </w:p>
    <w:p>
      <w:r>
        <w:rPr>
          <w:color w:val="555555"/>
          <w:sz w:val="18"/>
        </w:rPr>
        <w:t xml:space="preserve">Verordnung zur Aussetzung der gesetzlichen Pflicht zur Erhebung, Übermittlung und Veröffentlichung von indikatorenbezogenen Daten in vollstationären Pflegeeinrichtungen</w:t>
      </w:r>
    </w:p>
    <w:p>
      <w:r>
        <w:rPr>
          <w:color w:val="555555"/>
          <w:sz w:val="18"/>
        </w:rPr>
        <w:t xml:space="preserve">Historische Fassung: Stand 25.01.2021 bis 01.04.2021. Dies ist nicht die aktuelle Fassung.</w:t>
      </w:r>
    </w:p>
    <w:p>
      <w:r>
        <w:t xml:space="preserve">Auf Grund des § 5 Absatz 2 Satz 1 Nummer 8 Buchstabe a und c des Infektionsschutzgesetzes vom 20. Juli 2000 (BGBl. I S. 1045), dessen Absatz 2 Satz 1 Nummer 8 Buchstabe a durch Artikel 1 Nummer 4 des Gesetzes vom 27. März 2020 (BGBl. I S. 587) neu gefasst und dessen Absatz 2 Satz 1 Nummer 8 Buchstabe c durch Artikel 1 Nummer 3 Buchstabe a Doppelbuchstabe dd des Gesetzes vom 19. Mai 2020 (BGBl. I S. 1018)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StatPflegeDatenEÜVAussV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https://recht.nulegal.eu/gesetze/StatPflegeDatenE%C3%9CVAussV/eingangsformel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