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StandZV</w:t>
      </w:r>
    </w:p>
    <w:p>
      <w:r>
        <w:rPr>
          <w:color w:val="555555"/>
          <w:sz w:val="18"/>
        </w:rPr>
        <w:t xml:space="preserve">Verordnung über Standardzulassungen von Arzneimitteln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3 StandZV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https://recht.nulegal.eu/gesetze/StandZV/3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