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StandAG 2017 — Planungswissenschaftliche Abwägungskriterien</w:t>
      </w:r>
    </w:p>
    <w:p>
      <w:r>
        <w:rPr>
          <w:color w:val="555555"/>
          <w:sz w:val="18"/>
        </w:rPr>
        <w:t xml:space="preserve">Standortauswahlgesetz</w:t>
      </w:r>
    </w:p>
    <w:p>
      <w:r>
        <w:rPr>
          <w:color w:val="555555"/>
          <w:sz w:val="18"/>
        </w:rPr>
        <w:t xml:space="preserve">Stand: 10.06.2019 (konsolidierte Textfassung, kein amtliches Inkrafttretensdatum)</w:t>
      </w:r>
    </w:p>
    <w:p>
      <w:r>
        <w:t xml:space="preserve">Die planungswissenschaftlichen Abwägungskriterien dienen vorrangig der Einengung von großen, potenziell für ein Endlager geeigneten Gebieten, soweit eine Einengung sich nicht bereits aus der Anwendung der geowissenschaftlichen Kriterien nach den §§ 22 bis 24 und auf Grundlage der Ergebnisse der vorläufigen Sicherheitsuntersuchungen ergibt. Sie können auch für einen Vergleich zwischen Gebieten herangezogen werden, die unter Sicherheitsaspekten als gleichwertig zu betrachten sind. Die planungswissenschaftlichen Abwägungskriterien werden in einem Abwägungsprozess in drei Gewichtungsgruppen nach Anlage 12 unterteilt, von denen die Gewichtungsgruppe 1 am stärksten, die Gewichtungsgruppe 2 am zweitstärksten und die Gewichtungsgruppe 3 mit der geringsten Gewichtung zu werten ist. Eine Abwägung der planungswissenschaftlichen Abwägungskriterien mit den geowissenschaftlichen Abwägungskriterien erfolgt nicht.</w:t>
      </w:r>
    </w:p>
    <w:p>
      <w:r>
        <w:rPr>
          <w:color w:val="555555"/>
          <w:sz w:val="17"/>
        </w:rPr>
        <w:t xml:space="preserve">Zitiervorschlag: § 25 StandAG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https://recht.nulegal.eu/gesetze/StandAG%202017/25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