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StabiRatG — Aufgaben des Stabilitätsrates</w:t>
      </w:r>
    </w:p>
    <w:p>
      <w:r>
        <w:rPr>
          <w:color w:val="555555"/>
          <w:sz w:val="18"/>
        </w:rPr>
        <w:t xml:space="preserve">Stabilitätsratsgesetz</w:t>
      </w:r>
    </w:p>
    <w:p>
      <w:r>
        <w:rPr>
          <w:color w:val="555555"/>
          <w:sz w:val="18"/>
        </w:rPr>
        <w:t xml:space="preserve">Stand: 24.10.2025 (konsolidierte Textfassung, kein amtliches Inkrafttretensdatum)</w:t>
      </w:r>
    </w:p>
    <w:p>
      <w:r>
        <w:t xml:space="preserve">(1) Aufgaben des Stabilitätsrates sind</w:t>
      </w:r>
    </w:p>
    <w:p>
      <w:pPr>
        <w:ind w:left="420"/>
      </w:pPr>
      <w:r>
        <w:t xml:space="preserve">1. die fortlaufende Überwachung der Haushalte des Bundes und der Länder sowie die Durchführung von Sanierungsverfahren,</w:t>
      </w:r>
    </w:p>
    <w:p>
      <w:pPr>
        <w:ind w:left="420"/>
      </w:pPr>
      <w:r>
        <w:t xml:space="preserve">2. die Überwachung der Einhaltung der Verschuldungsregel des Artikels 109 Absatz 3 des Grundgesetzes durch den Bund und alle einzelnen Länder und</w:t>
      </w:r>
    </w:p>
    <w:p>
      <w:pPr>
        <w:ind w:left="420"/>
      </w:pPr>
      <w:r>
        <w:t xml:space="preserve">3. die Stellungnahme zu dem gesamtstaatlichen Nettoausgabenpfad, der gemäß Verordnung (EU) 2024/1263 in dem von der Bundesregierung einzureichenden mittelfristigen finanzpolitisch-strukturellen Plan festzulegen ist, und</w:t>
      </w:r>
    </w:p>
    <w:p>
      <w:pPr>
        <w:ind w:left="420"/>
      </w:pPr>
      <w:r>
        <w:t xml:space="preserve">4. die Überwachung der Einhaltung des vom Rat der Europäischen Union gebilligten gesamtstaatlichen Nettoausgabenpfades sowie die Beobachtung der Entwicklung der gesamtstaatlichen Schuldenquote und des gesamtstaatlichen Defizits.</w:t>
      </w:r>
    </w:p>
    <w:p>
      <w:r>
        <w:t xml:space="preserve">Dem Stabilitätsrat können durch Gesetz weitere Aufgaben übertragen werden.</w:t>
      </w:r>
    </w:p>
    <w:p>
      <w:r>
        <w:t xml:space="preserve">(2) Der Stabilitätsrat fasst zu den Ergebnissen der Überwachung und zur Stellungnahme jeweils einen Beschluss.</w:t>
      </w:r>
    </w:p>
    <w:p>
      <w:r>
        <w:rPr>
          <w:color w:val="555555"/>
          <w:sz w:val="17"/>
        </w:rPr>
        <w:t xml:space="preserve">Zitiervorschlag: § 2 StabiRatG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https://recht.nulegal.eu/gesetze/StabiRatG/2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