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StabG</w:t>
      </w:r>
    </w:p>
    <w:p>
      <w:r>
        <w:rPr>
          <w:color w:val="555555"/>
          <w:sz w:val="18"/>
        </w:rPr>
        <w:t xml:space="preserve">Gesetz zur Förderung der Stabilität und des Wachstums der 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Bundesregierung legt im Januar eines jeden Jahres dem Bundestag und dem Bundesrat einen Jahreswirtschaftsbericht vor. Der Jahreswirtschaftsbericht enthält:</w:t>
      </w:r>
    </w:p>
    <w:p>
      <w:pPr>
        <w:ind w:left="420"/>
      </w:pPr>
      <w:r>
        <w:t xml:space="preserve">1. die Stellungnahme zu dem Jahresgutachten des Sachverständigenrates auf Grund des § 6 Abs. 1 Satz 3 des Gesetzes über die Bildung eines Sachverständigenrates zur Begutachtung der gesamtwirtschaftlichen Entwicklung vom 14. August 1963 (Bundesgesetzbl. I S. 685) in der Fassung des Gesetzes vom 8. November 1966 (Bundesgesetzbl. I S. 633);</w:t>
      </w:r>
    </w:p>
    <w:p>
      <w:pPr>
        <w:ind w:left="420"/>
      </w:pPr>
      <w:r>
        <w:t xml:space="preserve">2. eine Darlegung der für das laufende Jahr von der Bundesregierung angestrebten wirtschafts- und finanzpolitischen Ziele (Jahresprojektion); die Jahresprojektion bedient sich der Mittel und der Form der volkswirtschaftlichen Gesamtrechnung, gegebenenfalls mit Alternativrechnungen;</w:t>
      </w:r>
    </w:p>
    <w:p>
      <w:pPr>
        <w:ind w:left="420"/>
      </w:pPr>
      <w:r>
        <w:t xml:space="preserve">3. eine Darlegung der für das laufende Jahr geplanten Wirtschafts- und Finanzpolitik.</w:t>
      </w:r>
    </w:p>
    <w:p>
      <w:r>
        <w:t xml:space="preserve">(2) Maßnahmen nach § 6 Abs. 2 und 3 und nach den §§ 15 und 19 dieses Gesetzes sowie nach § 51 Abs. 3 des Einkommensteuergesetzes und nach § 19c des Körperschaftsteuergesetzes dürfen nur getroffen werden, wenn die Bundesregierung gleichzeitig gegenüber dem Bundestag und dem Bundesrat begründet, daß diese Maßnahmen erforderlich sind, um eine Gefährdung der Ziele des § 1 zu verhindern.</w:t>
      </w:r>
    </w:p>
    <w:p>
      <w:r>
        <w:rPr>
          <w:color w:val="555555"/>
          <w:sz w:val="17"/>
        </w:rPr>
        <w:t xml:space="preserve">Zitiervorschlag: § 2 StabG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