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StaRUG — Antrag</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(1) Auf Antrag des Schuldners bestätigt das Gericht den von den Planbetroffenen angenommenen Restrukturierungsplan durch Beschluss. Der Antrag kann auch im Erörterungs- und Abstimmungstermin gestellt werden. Ist die Planabstimmung nicht im gerichtlichen Verfahren (§ 45) erfolgt, hat der Schuldner dem Antrag auf Bestätigung des Restrukturierungsplans neben dem zur Abstimmung gestellten Plan und seinen Anlagen die Dokumentation über das Abstimmungsergebnis sowie sämtliche Urkunden und sonstigen Nachweise beizufügen, aus denen sich ergibt, wie die Abstimmung durchgeführt wurde und zu welchem Ergebnis sie geführt hat.</w:t>
      </w:r>
    </w:p>
    <w:p>
      <w:r>
        <w:t xml:space="preserve">(2) Handelt es sich bei dem Schuldner um eine rechtsfähige Personengesellschaft oder um eine Kommanditgesellschaft auf Aktien, bedarf der Antrag auf Bestätigung eines Restrukturierungsplans, der die persönlich haftenden Gesellschafter nicht von deren Haftung für die durch den Plan gestalteten Forderungen und Rechte befreit, der Zustimmung aller persönlich haftenden Gesellschafter. Dies gilt nicht, soweit es sich bei den persönlich haftenden Gesellschaftern</w:t>
      </w:r>
    </w:p>
    <w:p>
      <w:pPr>
        <w:ind w:left="420"/>
      </w:pPr>
      <w:r>
        <w:t xml:space="preserve">1. um juristische Personen handelt oder</w:t>
      </w:r>
    </w:p>
    <w:p>
      <w:pPr>
        <w:ind w:left="420"/>
      </w:pPr>
      <w:r>
        <w:t xml:space="preserve">2. um rechtsfähige Personengesellschaften handelt, bei denen kein persönlich haftender Gesellschafter eine natürliche Person ist und kein persönlich haftender Gesellschafter selbst eine rechtsfähige Personengesellschaft ist, bei der ein persönlich haftender Gesellschafter eine natürliche Person ist oder sich die Verbindung von Gesellschaften in dieser Art fortsetzt.</w:t>
      </w:r>
    </w:p>
    <w:p>
      <w:r>
        <w:rPr>
          <w:color w:val="555555"/>
          <w:sz w:val="17"/>
        </w:rPr>
        <w:t xml:space="preserve">Zitiervorschlag: § 60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