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31 StaRUG — Anzeige des Restrukturierungsvorhabens</w:t>
      </w:r>
    </w:p>
    <w:p>
      <w:r>
        <w:rPr>
          <w:color w:val="555555"/>
          <w:sz w:val="18"/>
        </w:rPr>
        <w:t xml:space="preserve">Unternehmensstabilisierungs- und -restrukturierungsgesetz</w:t>
      </w:r>
    </w:p>
    <w:p>
      <w:r>
        <w:rPr>
          <w:color w:val="555555"/>
          <w:sz w:val="18"/>
        </w:rPr>
        <w:t xml:space="preserve">Stand: 01.01.2021 (konsolidierte Textfassung, kein amtliches Inkrafttretensdatum)</w:t>
      </w:r>
    </w:p>
    <w:p>
      <w:r>
        <w:t xml:space="preserve">(1) Voraussetzung für die Inanspruchnahme der Instrumente des Stabilisierungs- und Restrukturierungsrahmens ist die Anzeige des Restrukturierungsvorhabens bei dem zuständigen Restrukturierungsgericht.</w:t>
      </w:r>
    </w:p>
    <w:p>
      <w:r>
        <w:t xml:space="preserve">(2) Der Anzeige sind beizufügen:</w:t>
      </w:r>
    </w:p>
    <w:p>
      <w:pPr>
        <w:ind w:left="420"/>
      </w:pPr>
      <w:r>
        <w:t xml:space="preserve">1. der Entwurf eines Restrukturierungsplans oder, sofern ein solcher nach dem Stand des angezeigten Vorhabens noch nicht ausgearbeitet und ausgehandelt werden konnte, ein Konzept für die Restrukturierung, welches auf Grundlage einer Darstellung von Art, Ausmaß und Ursachen der Krise das Ziel der Restrukturierung (Restrukturierungsziel) sowie die Maßnahmen beschreibt, welche zur Erreichung des Restrukturierungsziels in Aussicht genommen werden,</w:t>
      </w:r>
    </w:p>
    <w:p>
      <w:pPr>
        <w:ind w:left="420"/>
      </w:pPr>
      <w:r>
        <w:t xml:space="preserve">2. eine Darstellung des Stands von Verhandlungen mit Gläubigern, an dem Schuldner beteiligten Personen und Dritten zu den in Aussicht genommenen Maßnahmen und</w:t>
      </w:r>
    </w:p>
    <w:p>
      <w:pPr>
        <w:ind w:left="420"/>
      </w:pPr>
      <w:r>
        <w:t xml:space="preserve">3. eine Darstellung der Vorkehrungen, welche der Schuldner getroffen hat, um seine Fähigkeit sicherzustellen, seine Pflichten nach diesem Gesetz zu erfüllen.</w:t>
      </w:r>
    </w:p>
    <w:p>
      <w:r>
        <w:t xml:space="preserve">Der Schuldner hat bei der Anzeige zudem anzugeben, ob die Rechte von Verbrauchern oder von mittleren, kleinen oder Kleinstunternehmen berührt werden sollen, insbesondere, weil deren Forderungen oder Absonderungsanwartschaften durch einen Restrukturierungsplan gestaltet oder die Durchsetzung dieser Forderungen durch eine Stabilisierungsanordnung vorübergehend gesperrt werden sollen. Anzugeben ist auch, ob damit zu rechnen ist, dass das Restrukturierungsziel nur gegen den Widerstand einer nach Maßgabe des § 9 zu bildenden Gruppe durchgesetzt werden kann. Des Weiteren sind frühere Restrukturierungssachen unter Angabe des befassten Gerichts und Aktenzeichens anzugeben.</w:t>
      </w:r>
    </w:p>
    <w:p>
      <w:r>
        <w:t xml:space="preserve">(3) Mit der Anzeige wird die Restrukturierungssache rechtshängig.</w:t>
      </w:r>
    </w:p>
    <w:p>
      <w:r>
        <w:t xml:space="preserve">(4) Die Anzeige verliert ihre Wirkung, wenn</w:t>
      </w:r>
    </w:p>
    <w:p>
      <w:pPr>
        <w:ind w:left="420"/>
      </w:pPr>
      <w:r>
        <w:t xml:space="preserve">1. der Schuldner die Anzeige zurücknimmt,</w:t>
      </w:r>
    </w:p>
    <w:p>
      <w:pPr>
        <w:ind w:left="420"/>
      </w:pPr>
      <w:r>
        <w:t xml:space="preserve">2. die Entscheidung über die Planbestätigung rechtskräftig wird,</w:t>
      </w:r>
    </w:p>
    <w:p>
      <w:pPr>
        <w:ind w:left="420"/>
      </w:pPr>
      <w:r>
        <w:t xml:space="preserve">3. das Gericht die Restrukturierungssache nach § 33 aufhebt oder</w:t>
      </w:r>
    </w:p>
    <w:p>
      <w:pPr>
        <w:ind w:left="420"/>
      </w:pPr>
      <w:r>
        <w:t xml:space="preserve">4. seit der Anzeige sechs Monate oder, sofern der Schuldner die Anzeige zuvor erneuert hat, zwölf Monate vergangen sind.</w:t>
      </w:r>
    </w:p>
    <w:p>
      <w:r>
        <w:rPr>
          <w:color w:val="555555"/>
          <w:sz w:val="17"/>
        </w:rPr>
        <w:t xml:space="preserve">Zitiervorschlag: § 31 StaRUG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https://recht.nulegal.eu/gesetze/StaRUG/31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