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StZG — Begriffsbestimmungen</w:t>
      </w:r>
    </w:p>
    <w:p>
      <w:r>
        <w:rPr>
          <w:color w:val="555555"/>
          <w:sz w:val="18"/>
        </w:rPr>
        <w:t xml:space="preserve">Stammzellgesetz</w:t>
      </w:r>
    </w:p>
    <w:p>
      <w:r>
        <w:rPr>
          <w:color w:val="555555"/>
          <w:sz w:val="18"/>
        </w:rPr>
        <w:t xml:space="preserve">Stand: 10.06.2019 (konsolidierte Textfassung, kein amtliches Inkrafttretensdatum)</w:t>
      </w:r>
    </w:p>
    <w:p>
      <w:r>
        <w:t xml:space="preserve">Im Sinne dieses Gesetzes</w:t>
      </w:r>
    </w:p>
    <w:p>
      <w:pPr>
        <w:ind w:left="420"/>
      </w:pPr>
      <w:r>
        <w:t xml:space="preserve">1. sind Stammzellen alle menschlichen Zellen, die die Fähigkeit besitzen, in entsprechender Umgebung sich selbst durch Zellteilung zu vermehren, und die sich selbst oder deren Tochterzellen sich unter geeigneten Bedingungen zu Zellen unterschiedlicher Spezialisierung, jedoch nicht zu einem Individuum zu entwickeln vermögen (pluripotente Stammzellen),</w:t>
      </w:r>
    </w:p>
    <w:p>
      <w:pPr>
        <w:ind w:left="420"/>
      </w:pPr>
      <w:r>
        <w:t xml:space="preserve">2. sind embryonale Stammzellen alle aus Embryonen, die extrakorporal erzeugt und nicht zur Herbeiführung einer Schwangerschaft verwendet worden sind oder einer Frau vor Abschluss ihrer Einnistung in der Gebärmutter entnommen wurden, gewonnenen pluripotenten Stammzellen,</w:t>
      </w:r>
    </w:p>
    <w:p>
      <w:pPr>
        <w:ind w:left="420"/>
      </w:pPr>
      <w:r>
        <w:t xml:space="preserve">3. sind embryonale Stammzell-Linien alle embryonalen Stammzellen, die in Kultur gehalten werden oder im Anschluss daran kryokonserviert gelagert werden,</w:t>
      </w:r>
    </w:p>
    <w:p>
      <w:pPr>
        <w:ind w:left="420"/>
      </w:pPr>
      <w:r>
        <w:t xml:space="preserve">4. ist Embryo bereits jede menschliche totipotente Zelle, die sich bei Vorliegen der dafür erforderlichen weiteren Voraussetzungen zu teilen und zu einem Individuum zu entwickeln vermag,</w:t>
      </w:r>
    </w:p>
    <w:p>
      <w:pPr>
        <w:ind w:left="420"/>
      </w:pPr>
      <w:r>
        <w:t xml:space="preserve">5. ist Einfuhr das Verbringen embryonaler Stammzellen in den Geltungsbereich dieses Gesetzes.</w:t>
      </w:r>
    </w:p>
    <w:p>
      <w:r>
        <w:rPr>
          <w:color w:val="555555"/>
          <w:sz w:val="17"/>
        </w:rPr>
        <w:t xml:space="preserve">Zitiervorschlag: § 3 StZG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https://recht.nulegal.eu/gesetze/StZG/3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