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StZG — Strafvorschriften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ohne Genehmigung nach § 6 Abs. 1</w:t>
      </w:r>
    </w:p>
    <w:p>
      <w:pPr>
        <w:ind w:left="420"/>
      </w:pPr>
      <w:r>
        <w:t xml:space="preserve">1. embryonale Stammzellen einführt oder</w:t>
      </w:r>
    </w:p>
    <w:p>
      <w:pPr>
        <w:ind w:left="420"/>
      </w:pPr>
      <w:r>
        <w:t xml:space="preserve">2. embryonale Stammzellen, die sich im Inland befinden, verwendet.</w:t>
      </w:r>
    </w:p>
    <w:p>
      <w:r>
        <w:t xml:space="preserve">Ohne Genehmigung im Sinne des Satzes 1 handelt auch, wer auf Grund einer durch vorsätzlich falsche Angaben erschlichenen Genehmigung handelt. Der Versuch ist strafbar.</w:t>
      </w:r>
    </w:p>
    <w:p>
      <w:r>
        <w:t xml:space="preserve">(2) Mit Freiheitsstrafe bis zu einem Jahr oder mit Geldstrafe wird bestraft, wer einer vollziehbaren Auflage nach § 6 Abs. 6 Satz 1 oder 2 zuwiderhandelt.</w:t>
      </w:r>
    </w:p>
    <w:p>
      <w:r>
        <w:rPr>
          <w:color w:val="555555"/>
          <w:sz w:val="17"/>
        </w:rPr>
        <w:t xml:space="preserve">Zitiervorschlag: § 13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