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StWV (Brandenburg) — Inkrafttreten, Außerkrafttreten</w:t>
      </w:r>
    </w:p>
    <w:p>
      <w:r>
        <w:rPr>
          <w:color w:val="555555"/>
          <w:sz w:val="18"/>
        </w:rPr>
        <w:t xml:space="preserve">Studentenwerksverordnung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Studentenwerksverordnung vom 13. November 2003 (GVBl. II S. 676) außer Kraft.</w:t>
      </w:r>
    </w:p>
    <w:p>
      <w:r>
        <w:t xml:space="preserve">Potsdam, den 15. Juni 2010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7 StWV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https://recht.nulegal.eu/gesetze/StWV/7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