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StWG (Nordrhein-Westfalen) — Organe des Studierendenwerks</w:t>
      </w:r>
    </w:p>
    <w:p>
      <w:r>
        <w:rPr>
          <w:color w:val="555555"/>
          <w:sz w:val="18"/>
        </w:rPr>
        <w:t xml:space="preserve">Studierendenwerksgesetz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des Studierendenwerks sind:</w:t>
      </w:r>
    </w:p>
    <w:p>
      <w:r>
        <w:t xml:space="preserve">1. der Verwaltungsrat,</w:t>
      </w:r>
    </w:p>
    <w:p>
      <w:r>
        <w:t xml:space="preserve">2. die Geschäftsführung.</w:t>
      </w:r>
    </w:p>
    <w:p>
      <w:r>
        <w:rPr>
          <w:color w:val="555555"/>
          <w:sz w:val="17"/>
        </w:rPr>
        <w:t xml:space="preserve">Zitiervorschlag: § 3 StWG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https://recht.nulegal.eu/gesetze/StWG/3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