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StWG (Nordrhein-Westfalen) — Aufgaben</w:t>
      </w:r>
    </w:p>
    <w:p>
      <w:r>
        <w:rPr>
          <w:color w:val="555555"/>
          <w:sz w:val="18"/>
        </w:rPr>
        <w:t xml:space="preserve">Studierendenwerksgesetz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Studierendenwerke erbringen für die Studierenden Dienstleistungen auf sozialem und wirtschaftlichem Gebiet insbesondere durch:</w:t>
      </w:r>
    </w:p>
    <w:p>
      <w:r>
        <w:t xml:space="preserve">1. die Errichtung, Bereitstellung und Unterhaltung von wirtschaftlichen und sozialen Einrichtungen,</w:t>
      </w:r>
    </w:p>
    <w:p>
      <w:r>
        <w:t xml:space="preserve">2. die Versicherung der Studierenden gegen Krankheit und Unfall, soweit nicht gesetzlich etwas anderes geregelt ist,</w:t>
      </w:r>
    </w:p>
    <w:p>
      <w:r>
        <w:t xml:space="preserve">3. Maßnahmen zur Gesundheitsvorsorge für die Studierenden,</w:t>
      </w:r>
    </w:p>
    <w:p>
      <w:r>
        <w:t xml:space="preserve">4. Förderung kultureller Interessen der Studierenden durch Bereitstellung ihrer Räume sowie nach Maßgabe ihrer Satzung,</w:t>
      </w:r>
    </w:p>
    <w:p>
      <w:r>
        <w:t xml:space="preserve">5. Maßnahmen der Studienförderung, insbesondere bei Heranziehung für die Durchführung des Bundesausbildungsförderungsgesetzes.</w:t>
      </w:r>
    </w:p>
    <w:p>
      <w:r>
        <w:t xml:space="preserve">Die Studierendenwerke berücksichtigen die besonderen Bedürfnisse Studierender mit Behinderung oder chronischer Erkrankung, mit Verantwortung für nahe Angehörige mit Pflege- und Unterstützungsbedarf sowie mit Kindern. Sie bemühen sich um eine sachgerechte Betreuung dieser Kinder.</w:t>
      </w:r>
    </w:p>
    <w:p>
      <w:r>
        <w:t xml:space="preserve">(2) Das Ministerium kann im Einvernehmen mit dem Finanzministerium den Studierendenwerken durch Rechtsverordnung weitere Dienstleistungsaufgaben für die Studierenden auf sozialem und wirtschaftlichem Gebiet übertragen. Sie können Ämter für Ausbildungsförderung nach Maßgabe des Ausführungsgesetzes zum Bundesausbildungsförderungsgesetz sein. Die Studierendenwerke können weitere Aufgaben auf sozialem und wirtschaftlichem Gebiet übernehmen, sofern weder die Erfüllung der Aufgaben nach Absatz 1 noch Belange der Hochschule in Forschung und Lehre beeinträchtigt werden.</w:t>
      </w:r>
    </w:p>
    <w:p>
      <w:r>
        <w:t xml:space="preserve">(3) Zur Erfüllung ihrer Aufgaben können sich die Studierendenwerke Dritter bedienen; mit Einwilligung des Ministeriums können sie sich an Unternehmen beteiligen und Unternehmen gründen. Bei Maßnahmen nach Satz 1 stellt das Studierendenwerk das Prüfungsrecht des Landesrechnungshofs nach § 111 der Landeshaushaltsordnung sicher.</w:t>
      </w:r>
    </w:p>
    <w:p>
      <w:r>
        <w:t xml:space="preserve">(4) Die Studierendenwerke gestatten den Studierenden der Fernuniversität in Hagen die Benutzung ihrer Einrichtungen.</w:t>
      </w:r>
    </w:p>
    <w:p>
      <w:r>
        <w:t xml:space="preserve">(5) Die Studierendenwerke sollen ihren Bediensteten und den Bediensteten der Hochschulen die Benutzung ihrer Einrichtungen gegen Entgelt gestatten, soweit die Erfüllung der Aufgaben nach Absatz 1 nicht beeinträchtigt wird. Anderen Personen kann die Benutzung gestattet werden. Das Nähere regelt die Satzung. Soweit die Bediensteten der Hochschulen die Mensen der Studierendenwerke zur Einnahme der Mittagsmahlzeit benutzen, ist die Benutzung von den Studierendenwerken und den genannten Hochschulen, die ihre Personalvertretungen in entsprechender Anwendung von § 72 Absatz 2 Nummer 4 LPVG zu beteiligen haben, vertraglich zu regeln.</w:t>
      </w:r>
    </w:p>
    <w:p>
      <w:r>
        <w:rPr>
          <w:color w:val="555555"/>
          <w:sz w:val="17"/>
        </w:rPr>
        <w:t xml:space="preserve">Zitiervorschlag: § 2 StWG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https://recht.nulegal.eu/gesetze/StWG/2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