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StVorV — Aufgaben</w:t>
      </w:r>
    </w:p>
    <w:p>
      <w:r>
        <w:rPr>
          <w:color w:val="555555"/>
          <w:sz w:val="18"/>
        </w:rPr>
        <w:t xml:space="preserve">Stellenvorbehaltsverordnung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Vormerkstellen obliegen</w:t>
      </w:r>
    </w:p>
    <w:p>
      <w:pPr>
        <w:ind w:left="420"/>
      </w:pPr>
      <w:r>
        <w:t xml:space="preserve">1. Ermittlung der Verwendungswünsche der Eingliederungsberechtigten hinsichtlich der Laufbahn, der Einstellungsbehörde und des Einstellungstermins anhand der Bewerbungen (§ 6),</w:t>
      </w:r>
    </w:p>
    <w:p>
      <w:pPr>
        <w:ind w:left="420"/>
      </w:pPr>
      <w:r>
        <w:t xml:space="preserve">2. Prüfung der Eignung hinsichtlich der für die Einstellung geforderten schulischen und beruflichen Vorbildung,</w:t>
      </w:r>
    </w:p>
    <w:p>
      <w:pPr>
        <w:ind w:left="420"/>
      </w:pPr>
      <w:r>
        <w:t xml:space="preserve">3. Zuweisungsvorschläge an die Einstellungsbehörden zur Eignungsfeststellung und Auswahlentscheidung (§ 7),</w:t>
      </w:r>
    </w:p>
    <w:p>
      <w:pPr>
        <w:ind w:left="420"/>
      </w:pPr>
      <w:r>
        <w:t xml:space="preserve">4. Zuweisung der Bewerber nach Eignung und Neigung zur Einstellung (§ 8 Abs. 1),</w:t>
      </w:r>
    </w:p>
    <w:p>
      <w:pPr>
        <w:ind w:left="420"/>
      </w:pPr>
      <w:r>
        <w:t xml:space="preserve">5. Erstellen einer jährlichen Übersicht über die Anzahl der vorbehaltenen Stellen und der Einstellungen auf vorbehaltene Stellen, getrennt nach Laufbahngruppen und vergleichbaren Vergütungsgruppen des nichttechnischen und technischen Dienstes; die Vormerkstellen der Länder übersenden diese Übersicht jeweils bis zum 31. Mai des Folgejahres der Vormerkstelle des Bundes,</w:t>
      </w:r>
    </w:p>
    <w:p>
      <w:pPr>
        <w:ind w:left="420"/>
      </w:pPr>
      <w:r>
        <w:t xml:space="preserve">6. Erstellen eines Verzeichnisses der Einstellungsbehörden, die in dem Zuständigkeitsbereich der jeweiligen Vormerkstelle dem Stellenvorbehalt unterliegen,</w:t>
      </w:r>
    </w:p>
    <w:p>
      <w:pPr>
        <w:ind w:left="420"/>
      </w:pPr>
      <w:r>
        <w:t xml:space="preserve">7. Freigabe vorbehaltener Stellen für eine anderweitige Besetzung (§ 11),</w:t>
      </w:r>
    </w:p>
    <w:p>
      <w:pPr>
        <w:ind w:left="420"/>
      </w:pPr>
      <w:r>
        <w:t xml:space="preserve">8. Überwachen der Stellenmitteilungen (§ 3).</w:t>
      </w:r>
    </w:p>
    <w:p>
      <w:r>
        <w:rPr>
          <w:color w:val="555555"/>
          <w:sz w:val="17"/>
        </w:rPr>
        <w:t xml:space="preserve">Zitiervorschlag: § 5 StVorV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