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StVollzVergO</w:t>
      </w:r>
    </w:p>
    <w:p>
      <w:r>
        <w:rPr>
          <w:color w:val="555555"/>
          <w:sz w:val="18"/>
        </w:rPr>
        <w:t xml:space="preserve">Strafvollzugsvergütungsordnung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48 des Gesetzes über den Vollzug der Freiheitsstrafe und der freiheitsentziehenden Maßregeln der Besserung und Sicherung - Strafvollzugsgesetz (StVollzG) - vom 16. März 1976 (BGBl. I S. 581, 2088), geändert durch Gesetz vom 18. August 1976 (BGBl. I S. 2181), wird im Einvernehmen mit dem Bundesminister für Arbeit und Sozialordnung und mit Zustimmung des Bundesrates verordnet:</w:t>
      </w:r>
    </w:p>
    <w:p>
      <w:r>
        <w:rPr>
          <w:color w:val="555555"/>
          <w:sz w:val="17"/>
        </w:rPr>
        <w:t xml:space="preserve">Zitiervorschlag: Eingangsformel StVollzVergO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https://recht.nulegal.eu/gesetze/StVollzVergO/eingangsformel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