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87 StVollzG — Festnahmerecht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Gefangener, der entwichen ist oder sich sonst ohne Erlaubnis außerhalb der Anstalt aufhält, kann durch die Vollzugsbehörde oder auf ihre Veranlassung hin festgenommen und in die Anstalt zurückgebracht werden.</w:t>
      </w:r>
    </w:p>
    <w:p>
      <w:r>
        <w:t xml:space="preserve">(2) Nach § 86 Abs. 1 erhobene und nach §§ 86a, 179 erhobene und zur Identifizierung oder Festnahme erforderliche Daten dürfen den Vollstreckungs- und Strafverfolgungsbehörden übermittelt werden, soweit dies für Zwecke der Fahndung und Festnahme des entwichenen oder sich sonst ohne Erlaubnis außerhalb der Anstalt aufhaltenden Gefangenen erforderlich ist.</w:t>
      </w:r>
    </w:p>
    <w:p>
      <w:r>
        <w:rPr>
          <w:color w:val="555555"/>
          <w:sz w:val="17"/>
        </w:rPr>
        <w:t xml:space="preserve">Zitiervorschlag: § 87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https://recht.nulegal.eu/gesetze/StVollzG/87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87 StVollzG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