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201 StVollzG — Übergangsbestimmungen für bestehende Anstalten</w:t>
      </w:r>
    </w:p>
    <w:p>
      <w:r>
        <w:rPr>
          <w:color w:val="555555"/>
          <w:sz w:val="18"/>
        </w:rPr>
        <w:t xml:space="preserve">Strafvollzugsgesetz</w:t>
      </w:r>
    </w:p>
    <w:p>
      <w:r>
        <w:rPr>
          <w:color w:val="555555"/>
          <w:sz w:val="18"/>
        </w:rPr>
        <w:t xml:space="preserve">Stand: 10.06.2019 (konsolidierte Textfassung, kein amtliches Inkrafttretensdatum)</w:t>
      </w:r>
    </w:p>
    <w:p>
      <w:r>
        <w:t xml:space="preserve">Für Anstalten, mit deren Errichtung vor Inkrafttreten dieses Gesetzes begonnen wurde, gilt folgendes:</w:t>
      </w:r>
    </w:p>
    <w:p>
      <w:pPr>
        <w:ind w:left="420"/>
      </w:pPr>
      <w:r>
        <w:t xml:space="preserve">1. Abweichend von § 10 dürfen Gefangene ausschließlich im geschlossenen Vollzug untergebracht werden, solange die räumlichen, personellen und organisatorischen Anstaltsverhältnisse dies erfordern.</w:t>
      </w:r>
    </w:p>
    <w:p>
      <w:pPr>
        <w:ind w:left="420"/>
      </w:pPr>
      <w:r>
        <w:t xml:space="preserve">2. Abweichend von § 17 kann die gemeinschaftliche Unterbringung während der Arbeitszeit und Freizeit auch eingeschränkt werden, wenn und solange die räumlichen, personellen und organisatorischen Verhältnisse der Anstalt dies erfordern; die gemeinschaftliche Unterbringung während der Arbeitszeit jedoch nur bis zum Ablauf des 31. Dezember 1988.</w:t>
      </w:r>
    </w:p>
    <w:p>
      <w:pPr>
        <w:ind w:left="420"/>
      </w:pPr>
      <w:r>
        <w:t xml:space="preserve">3. Abweichend von § 18 dürfen Gefangene während der Ruhezeit auch gemeinsam untergebracht werden, solange die räumlichen Verhältnisse der Anstalt dies erfordern. Eine gemeinschaftliche Unterbringung von mehr als acht Personen ist nur bis zum Ablauf des 31. Dezember 1985 zulässig.</w:t>
      </w:r>
    </w:p>
    <w:p>
      <w:pPr>
        <w:ind w:left="420"/>
      </w:pPr>
      <w:r>
        <w:t xml:space="preserve">4. Abweichend von § 143 Abs. 1 und 2 sollen Justizvollzugsanstalten so gestaltet und gegliedert werden, daß eine auf die Bedürfnisse des einzelnen abgestellte Behandlung gewährleistet ist und daß die Gefangenen in überschaubaren Betreuungs- und Behandlungsgruppen zusammengefaßt werden können.</w:t>
      </w:r>
    </w:p>
    <w:p>
      <w:pPr>
        <w:ind w:left="420"/>
      </w:pPr>
      <w:r>
        <w:t xml:space="preserve">5. Abweichend von § 145 kann die Belegungsfähigkeit einer Anstalt nach Maßgabe der Nummern 2 und 3 festgesetzt werden.</w:t>
      </w:r>
    </w:p>
    <w:p>
      <w:r>
        <w:rPr>
          <w:color w:val="555555"/>
          <w:sz w:val="17"/>
        </w:rPr>
        <w:t xml:space="preserve">Zitiervorschlag: § 201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