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StVollzG — Unterbringung während der Arbeit und Freizeit</w:t>
      </w:r>
    </w:p>
    <w:p>
      <w:r>
        <w:rPr>
          <w:color w:val="555555"/>
          <w:sz w:val="18"/>
        </w:rPr>
        <w:t xml:space="preserve">Strafvollzugsgesetz</w:t>
      </w:r>
    </w:p>
    <w:p>
      <w:r>
        <w:rPr>
          <w:color w:val="555555"/>
          <w:sz w:val="18"/>
        </w:rPr>
        <w:t xml:space="preserve">Stand: 10.06.2019 (konsolidierte Textfassung, kein amtliches Inkrafttretensdatum)</w:t>
      </w:r>
    </w:p>
    <w:p>
      <w:r>
        <w:t xml:space="preserve">(1) Die Gefangenen arbeiten gemeinsam. Dasselbe gilt für Berufsausbildung, berufliche Weiterbildung sowie arbeitstherapeutische und sonstige Beschäftigung während der Arbeitszeit.</w:t>
      </w:r>
    </w:p>
    <w:p>
      <w:r>
        <w:t xml:space="preserve">(2) Während der Freizeit können die Gefangenen sich in der Gemeinschaft mit den anderen aufhalten. Für die Teilnahme an gemeinschaftlichen Veranstaltungen kann der Anstaltsleiter mit Rücksicht auf die räumlichen, personellen und organisatorischen Verhältnisse der Anstalt besondere Regelungen treffen.</w:t>
      </w:r>
    </w:p>
    <w:p>
      <w:r>
        <w:t xml:space="preserve">(3) Die gemeinschaftliche Unterbringung während der Arbeitszeit und Freizeit kann eingeschränkt werden,</w:t>
      </w:r>
    </w:p>
    <w:p>
      <w:pPr>
        <w:ind w:left="420"/>
      </w:pPr>
      <w:r>
        <w:t xml:space="preserve">1. wenn ein schädlicher Einfluß auf andere Gefangene zu befürchten ist,</w:t>
      </w:r>
    </w:p>
    <w:p>
      <w:pPr>
        <w:ind w:left="420"/>
      </w:pPr>
      <w:r>
        <w:t xml:space="preserve">2. wenn der Gefangene nach § 6 untersucht wird, aber nicht länger als zwei Monate,</w:t>
      </w:r>
    </w:p>
    <w:p>
      <w:pPr>
        <w:ind w:left="420"/>
      </w:pPr>
      <w:r>
        <w:t xml:space="preserve">3. wenn es die Sicherheit oder Ordnung der Anstalt erfordert oder</w:t>
      </w:r>
    </w:p>
    <w:p>
      <w:pPr>
        <w:ind w:left="420"/>
      </w:pPr>
      <w:r>
        <w:t xml:space="preserve">4. wenn der Gefangene zustimmt.</w:t>
      </w:r>
    </w:p>
    <w:p>
      <w:r>
        <w:rPr>
          <w:color w:val="555555"/>
          <w:sz w:val="17"/>
        </w:rPr>
        <w:t xml:space="preserve">Zitiervorschlag: § 17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