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StV_VwV_124945 (Bayern)</w:t>
      </w:r>
    </w:p>
    <w:p>
      <w:r>
        <w:rPr>
          <w:color w:val="555555"/>
          <w:sz w:val="18"/>
        </w:rPr>
        <w:t xml:space="preserve">Verwaltungsabkommen zwischen dem Land Baden-Württemberg und dem Freistaat Bayern über die Wahrnehmung verkehrspolizeilicher Vollzugsaufgaben auf der Bundesautobahn A 7 Würzburg-Ulm zwischen den Anschlußstellen Feuchtwangen und Dinkelsbühl Vom 1. Februar/19. April 1984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Innenministerium Baden-Württemberg</w:t>
      </w:r>
    </w:p>
    <w:p>
      <w:r>
        <w:rPr>
          <w:color w:val="555555"/>
          <w:sz w:val="17"/>
        </w:rPr>
        <w:t xml:space="preserve">Zitiervorschlag: Eingangsformel StV_VwV_124945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https://recht.nulegal.eu/gesetze/StV_VwV_124945/eingangsformel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