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StV_VwV_124939 (Bayern)</w:t>
      </w:r>
    </w:p>
    <w:p>
      <w:r>
        <w:rPr>
          <w:color w:val="555555"/>
          <w:sz w:val="18"/>
        </w:rPr>
        <w:t xml:space="preserve">Verwaltungsabkommen zwischen dem Land Baden-Württemberg und dem Freistaat Bayern über die Wahrnehmung der verkehrspolizeilichen Vollzugsaufgaben auf der Bundesautobahn Würzburg – Kempten (Teilstück Altenstadt – Memmingen/Süd) Vom 8./23. März 1973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Das Innenministerium Baden-Württemberg</w:t>
      </w:r>
    </w:p>
    <w:p>
      <w:r>
        <w:rPr>
          <w:color w:val="555555"/>
          <w:sz w:val="17"/>
        </w:rPr>
        <w:t xml:space="preserve">Zitiervorschlag: Eingangsformel StV_VwV_124939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https://recht.nulegal.eu/gesetze/StV_VwV_124939/eingangsformel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