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StVZOAusnV 39</w:t>
      </w:r>
    </w:p>
    <w:p>
      <w:r>
        <w:rPr>
          <w:color w:val="555555"/>
          <w:sz w:val="18"/>
        </w:rPr>
        <w:t xml:space="preserve">39. Ausnahmeverordnung zur StVZO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2 StVZOAusnV 39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https://recht.nulegal.eu/gesetze/StVZOAusnV%2039/2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