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67a StVZO 2012 — Lichttechnische Einrichtungen an Fahrradanhängern</w:t>
      </w:r>
    </w:p>
    <w:p>
      <w:r>
        <w:rPr>
          <w:color w:val="555555"/>
          <w:sz w:val="18"/>
        </w:rPr>
        <w:t xml:space="preserve">Straßenverkehrs-Zulassungs-Ordnung</w:t>
      </w:r>
    </w:p>
    <w:p>
      <w:r>
        <w:rPr>
          <w:color w:val="555555"/>
          <w:sz w:val="18"/>
        </w:rPr>
        <w:t xml:space="preserve">Stand: 20.06.2024 (konsolidierte Textfassung, kein amtliches Inkrafttretensdatum)</w:t>
      </w:r>
    </w:p>
    <w:p>
      <w:r>
        <w:t xml:space="preserve">(1) An Fahrradanhängern dürfen nur die vorgeschriebenen und bauartgenehmigten lichttechnischen Einrichtungen angebracht sein. Lichttechnische Einrichtungen dürfen nicht verdeckt sein.</w:t>
      </w:r>
    </w:p>
    <w:p>
      <w:r>
        <w:t xml:space="preserve">(2) Fahrradanhänger müssen mindestens mit folgenden lichttechnischen Einrichtungen ausgerüstet sein:</w:t>
      </w:r>
    </w:p>
    <w:p>
      <w:pPr>
        <w:ind w:left="420"/>
      </w:pPr>
      <w:r>
        <w:t xml:space="preserve">1. nach vorn wirkend:</w:t>
      </w:r>
    </w:p>
    <w:p>
      <w:pPr>
        <w:ind w:left="780"/>
      </w:pPr>
      <w:r>
        <w:t xml:space="preserve">a) bei einer Breite des Anhängers von mehr als 600 mm mit zwei paarweise angebauten weißen Rückstrahlern mit einem maximalen Abstand von 200 mm zur Außenkante,</w:t>
      </w:r>
    </w:p>
    <w:p>
      <w:pPr>
        <w:ind w:left="780"/>
      </w:pPr>
      <w:r>
        <w:t xml:space="preserve">b) bei einer Breite des Anhängers von mehr als 1 000 mm zusätzlich mit einer Leuchte für weißes Licht auf der linken Seite,</w:t>
      </w:r>
    </w:p>
    <w:p>
      <w:pPr>
        <w:ind w:left="420"/>
      </w:pPr>
      <w:r>
        <w:t xml:space="preserve">2. nach hinten wirkend:</w:t>
      </w:r>
    </w:p>
    <w:p>
      <w:pPr>
        <w:ind w:left="780"/>
      </w:pPr>
      <w:r>
        <w:t xml:space="preserve">a) mit einer Schlussleuchte für rotes Licht auf der linken Seite, falls mehr als 50 Prozent der sichtbaren leuchtenden Fläche der Schlussleuchte des Fahrrads durch den Anhänger verdeckt wird oder falls der Anhänger mehr als 600 mm breit ist und</w:t>
      </w:r>
    </w:p>
    <w:p>
      <w:pPr>
        <w:ind w:left="780"/>
      </w:pPr>
      <w:r>
        <w:t xml:space="preserve">b) mit zwei roten Rückstrahlern der Kategorie „Z“ mit einem maximalen Abstand von 200 mm zur Außenkante,</w:t>
      </w:r>
    </w:p>
    <w:p>
      <w:pPr>
        <w:ind w:left="420"/>
      </w:pPr>
      <w:r>
        <w:t xml:space="preserve">3. nach beiden Seiten wirkend:</w:t>
      </w:r>
    </w:p>
    <w:p>
      <w:pPr>
        <w:ind w:left="780"/>
      </w:pPr>
      <w:r>
        <w:t xml:space="preserve">a) mit ringförmig zusammenhängenden retroreflektierenden weißen Streifen an Reifen oder Felgen oder Rädern oder</w:t>
      </w:r>
    </w:p>
    <w:p>
      <w:pPr>
        <w:ind w:left="780"/>
      </w:pPr>
      <w:r>
        <w:t xml:space="preserve">b) mit weiß retroreflektierenden Speichen (jede Speiche) oder Speichenhülsen (an jeder Speiche) an jedem Rad oder</w:t>
      </w:r>
    </w:p>
    <w:p>
      <w:pPr>
        <w:ind w:left="780"/>
      </w:pPr>
      <w:r>
        <w:t xml:space="preserve">c) mit mindestens zwei um 180 Grad versetzt angebrachten, nach der Seite wirkenden gelben Speichenrückstrahlern an den Speichen jedes Rades.</w:t>
      </w:r>
    </w:p>
    <w:p>
      <w:r>
        <w:t xml:space="preserve">(3) Anhänger, die nicht breiter als 1 000 mm sind, dürfen mit einer Leuchte für weißes Licht nach vorne ausgerüstet werden.</w:t>
      </w:r>
    </w:p>
    <w:p>
      <w:r>
        <w:t xml:space="preserve">(4) Unabhängig von der Breite dürfen Anhänger mit</w:t>
      </w:r>
    </w:p>
    <w:p>
      <w:pPr>
        <w:ind w:left="420"/>
      </w:pPr>
      <w:r>
        <w:t xml:space="preserve">1. einer weiteren Leuchte für rotes Licht nach hinten auf der rechten Seite oder</w:t>
      </w:r>
    </w:p>
    <w:p>
      <w:pPr>
        <w:ind w:left="420"/>
      </w:pPr>
      <w:r>
        <w:t xml:space="preserve">2. Fahrtrichtungsanzeigern, genehmigt nach der Regelung Nr. 50 der Wirtschaftskommission der Vereinten Nationen für Europa (UNECE) – Einheitliche Bedingungen für die Genehmigung von Begrenzungsleuchten, Schlussleuchten, Bremsleuchten, Fahrtrichtungsanzeigern und Beleuchtungseinrichtungen für das hintere Kennzeichenschild für Fahrzeuge der Klasse L (ABl. L 97 vom 29.3.2014, S. 1) oder genehmigt nach der UN-Regelung Nr. 148 – Einheitliche Bedingungen für die Genehmigung von Lichtsignaleinrichtungen (Leuchten) für Kraftfahrzeuge und ihre Anhänger [2021/1719] (ABl. L 347 vom 30.9.2021, S. 123) und angebaut nach der Regelung Nr. 74 der Wirtschaftskommission der Vereinten Nationen für Europa (UN/ECE) – Einheitliche Bedingungen für die Genehmigung von Fahrzeugen der Klasse L 1 hinsichtlich des Anbaus der Beleuchtungs- und Lichtsignaleinrichtungen (ABl. L 166 vom 18.6.2013, S. 88), oder</w:t>
      </w:r>
    </w:p>
    <w:p>
      <w:pPr>
        <w:ind w:left="420"/>
      </w:pPr>
      <w:r>
        <w:t xml:space="preserve">3. zwei weiteren zusätzlichen roten nicht dreieckigen Rückstrahlern nach hinten wirkend mit einem maximalen Abstand von 200 mm zur Außenkante</w:t>
      </w:r>
    </w:p>
    <w:p>
      <w:r>
        <w:t xml:space="preserve">ausgerüstet werden.</w:t>
      </w:r>
    </w:p>
    <w:p>
      <w:r>
        <w:t xml:space="preserve">(5) Lichttechnische Einrichtungen dürfen zusammengebaut, ineinander gebaut oder kombiniert sein, mit Ausnahme von Fahrtrichtungsanzeigern.</w:t>
      </w:r>
    </w:p>
    <w:p>
      <w:r>
        <w:t xml:space="preserve">(6) Absatz 2 gilt nicht für Fahrradanhänger, die vor dem 1. Januar 2018 in Verkehr gebracht werden.</w:t>
      </w:r>
    </w:p>
    <w:p>
      <w:r>
        <w:rPr>
          <w:color w:val="555555"/>
          <w:sz w:val="17"/>
        </w:rPr>
        <w:t xml:space="preserve">Zitiervorschlag: § 67a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https://recht.nulegal.eu/gesetze/StVZO%202012/67a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