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66a StVZO 2012 — Lichttechnische Einrichtungen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Während der Dämmerung, der Dunkelheit oder wenn die Sichtverhältnisse es sonst erfordern, müssen die Fahrzeuge</w:t>
      </w:r>
    </w:p>
    <w:p>
      <w:pPr>
        <w:ind w:left="420"/>
      </w:pPr>
      <w:r>
        <w:t xml:space="preserve">1. nach vorn mindestens eine Leuchte mit weißem Licht,</w:t>
      </w:r>
    </w:p>
    <w:p>
      <w:pPr>
        <w:ind w:left="420"/>
      </w:pPr>
      <w:r>
        <w:t xml:space="preserve">2. nach hinten mindestens eine Leuchte mit rotem Licht in nicht mehr als 1 500 mm Höhe über der Fahrbahn</w:t>
      </w:r>
    </w:p>
    <w:p>
      <w:r>
        <w:t xml:space="preserve">führen; an Krankenfahrstühlen müssen diese Leuchten zu jeder Zeit fest angebracht sein. Beim Mitführen von Anhängern genügt es, wenn der Zug wie ein Fahrzeug beleuchtet wird; jedoch muss die seitliche Begrenzung von Anhängern, die mehr als 400 mm über die Leuchten des vorderen Fahrzeugs hinausragen, durch mindestens eine Leuchte mit weißem Licht kenntlich gemacht werden. Für Handfahrzeuge gilt § 17 Absatz 5 der Straßenverkehrs-Ordnung.</w:t>
      </w:r>
    </w:p>
    <w:p>
      <w:r>
        <w:t xml:space="preserve">(2) Die Leuchten müssen möglichst weit links und dürfen nicht mehr als 400 mm von der breitesten Stelle des Fahrzeugumrisses entfernt angebracht sein. Paarweise verwendete Leuchten müssen gleich stark leuchten, nicht mehr als 400 mm von der breitesten Stelle des Fahrzeugumrisses entfernt und in gleicher Höhe angebracht sein.</w:t>
      </w:r>
    </w:p>
    <w:p>
      <w:r>
        <w:t xml:space="preserve">(3) Bei bespannten land- oder forstwirtschaftlichen Fahrzeugen, die mit Heu, Stroh oder anderen leicht brennbaren Gütern beladen sind, genügt eine nach vorn und hinten gut sichtbare Leuchte mit weißem Licht, die auf der linken Seite anzubringen oder von Hand mitzuführen ist.</w:t>
      </w:r>
    </w:p>
    <w:p>
      <w:r>
        <w:t xml:space="preserve">(4) Alle Fahrzeuge müssen an der Rückseite mit zwei roten Rückstrahlern ausgerüstet sein. Diese dürfen nicht mehr als 400 mm (äußerster Punkt der leuchtenden Fläche) von der breitesten Stelle des Fahrzeugumrisses entfernt sowie höchstens 900 mm (höchster Punkt der leuchtenden Fläche) über der Fahrbahn in gleicher Höhe angebracht sein. Die Längsseiten der Fahrzeuge müssen mit mindestens je einem gelben Rückstrahler ausgerüstet sein, die nicht höher als 600 mm, jedoch so tief wie möglich angebracht sein müssen.</w:t>
      </w:r>
    </w:p>
    <w:p>
      <w:r>
        <w:t xml:space="preserve">(5) Zusätzliche nach der Seite wirkende gelbe rückstrahlende Mittel sind zulässig.</w:t>
      </w:r>
    </w:p>
    <w:p>
      <w:r>
        <w:t xml:space="preserve">(6) Leuchten und Rückstrahler dürfen nicht verdeckt oder verschmutzt sein; die Leuchten dürfen nicht blenden.</w:t>
      </w:r>
    </w:p>
    <w:p>
      <w:r>
        <w:rPr>
          <w:color w:val="555555"/>
          <w:sz w:val="17"/>
        </w:rPr>
        <w:t xml:space="preserve">Zitiervorschlag: § 66a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