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51c StVZO 2012 — Parkleuchten, Park-Warntafeln</w:t>
      </w:r>
    </w:p>
    <w:p>
      <w:r>
        <w:rPr>
          <w:color w:val="555555"/>
          <w:sz w:val="18"/>
        </w:rPr>
        <w:t xml:space="preserve">Straßenverkehrs-Zulassungs-Ordnung</w:t>
      </w:r>
    </w:p>
    <w:p>
      <w:r>
        <w:rPr>
          <w:color w:val="555555"/>
          <w:sz w:val="18"/>
        </w:rPr>
        <w:t xml:space="preserve">Stand: 10.06.2019 (konsolidierte Textfassung, kein amtliches Inkrafttretensdatum)</w:t>
      </w:r>
    </w:p>
    <w:p>
      <w:r>
        <w:t xml:space="preserve">(1) Parkleuchten und Park-Warntafeln zeigen die seitliche Begrenzung eines geparkten Fahrzeugs an.</w:t>
      </w:r>
    </w:p>
    <w:p>
      <w:r>
        <w:t xml:space="preserve">(2) An Kraftfahrzeugen, Anhängern und Zügen dürfen angebracht sein:</w:t>
      </w:r>
    </w:p>
    <w:p>
      <w:pPr>
        <w:ind w:left="420"/>
      </w:pPr>
      <w:r>
        <w:t xml:space="preserve">1. eine nach vorn wirkende Parkleuchte für weißes Licht und eine nach hinten wirkende Parkleuchte für rotes Licht für jede Fahrzeugseite oder</w:t>
      </w:r>
    </w:p>
    <w:p>
      <w:pPr>
        <w:ind w:left="420"/>
      </w:pPr>
      <w:r>
        <w:t xml:space="preserve">2. eine Begrenzungsleuchte und eine Schlussleuchte oder</w:t>
      </w:r>
    </w:p>
    <w:p>
      <w:pPr>
        <w:ind w:left="420"/>
      </w:pPr>
      <w:r>
        <w:t xml:space="preserve">3. eine abnehmbare Parkleuchte für weißes Licht für die Vorderseite und eine abnehmbare Parkleuchte für rotes Licht für die Rückseite oder</w:t>
      </w:r>
    </w:p>
    <w:p>
      <w:pPr>
        <w:ind w:left="420"/>
      </w:pPr>
      <w:r>
        <w:t xml:space="preserve">4. je eine Park-Warntafel für die Vorderseite und die Rückseite des Fahrzeugs oder Zuges mit je 100 mm breiten unter 45 Grad nach außen und unten verlaufenden roten und weißen Streifen.</w:t>
      </w:r>
    </w:p>
    <w:p>
      <w:r>
        <w:t xml:space="preserve">An Fahrzeugen, die nicht breiter als 2 000 mm und nicht länger als 6 000 mm sind, dürfen sowohl die Parkleuchten nach Nummer 1 einer jeden Fahrzeugseite als auch die nach Nummer 3 zu einem Gerät vereinigt sein.</w:t>
      </w:r>
    </w:p>
    <w:p>
      <w:r>
        <w:t xml:space="preserve">(3) Die Leuchten nach Absatz 2 Satz 1 Nummer 1 und 3 und Satz 2 müssen so am Fahrzeug angebracht sein, dass der unterste Punkt der leuchtenden Fläche mehr als 350 mm und der höchste Punkt der leuchtenden Fläche nicht mehr als 1 500 mm von der Fahrbahn entfernt sind. Der äußerste Punkt der leuchtenden Fläche der Leuchten darf vom äußersten Punkt des Fahrzeugumrisses nicht mehr als 400 mm entfernt sein.</w:t>
      </w:r>
    </w:p>
    <w:p>
      <w:r>
        <w:t xml:space="preserve">(4) Die Leuchten nach Absatz 2 Satz 1 Nummer 3 müssen während des Betriebs am Bordnetz anschließbar oder mit aufladbaren Stromquellen ausgerüstet sein, die im Fahrbetrieb ständig am Bordnetz angeschlossen sein müssen.</w:t>
      </w:r>
    </w:p>
    <w:p>
      <w:r>
        <w:t xml:space="preserve">(5) Park-Warntafeln, deren wirksame Teile nur bei parkenden Fahrzeugen sichtbar sein dürfen, müssen auf der dem Verkehr zugewandten Seite des Fahrzeugs oder Zuges möglichst niedrig und nicht höher als 1 000 mm (höchster Punkt der leuchtenden Fläche) so angebracht sein, dass sie mit dem Umriss des Fahrzeugs, Zuges oder der Ladung abschließen. Abweichungen von nicht mehr als 100 mm nach innen sind zulässig. Rückstrahler und amtliche Kennzeichen dürfen durch Park-Warntafeln nicht verdeckt werden.</w:t>
      </w:r>
    </w:p>
    <w:p>
      <w:r>
        <w:rPr>
          <w:color w:val="555555"/>
          <w:sz w:val="17"/>
        </w:rPr>
        <w:t xml:space="preserve">Zitiervorschlag: § 51c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https://recht.nulegal.eu/gesetze/StVZO%202012/51c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