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41b StVZO 2012 — Automatischer Blockierverhinderer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automatischer Blockierverhinderer ist der Teil einer Betriebsbremsanlage, der selbsttätig den Schlupf in der Drehrichtung des Rads an einem oder mehreren Rädern des Fahrzeugs während der Bremsung regelt.</w:t>
      </w:r>
    </w:p>
    <w:p>
      <w:r>
        <w:t xml:space="preserve">(2) Folgende Fahrzeuge mit einer durch die Bauart bestimmten Höchstgeschwindigkeit von mehr als 60 km/h müssen mit einem automatischen Blockierverhinderer ausgerüstet sein:</w:t>
      </w:r>
    </w:p>
    <w:p>
      <w:pPr>
        <w:ind w:left="420"/>
      </w:pPr>
      <w:r>
        <w:t xml:space="preserve">1. Lastkraftwagen und Sattelzugmaschinen mit einem zulässigen Gesamtgewicht von mehr als 3,5 t,</w:t>
      </w:r>
    </w:p>
    <w:p>
      <w:pPr>
        <w:ind w:left="420"/>
      </w:pPr>
      <w:r>
        <w:t xml:space="preserve">2. Anhänger mit einem zulässigen Gesamtgewicht von mehr als 3,5 t; dies gilt für Sattelanhänger nur dann, wenn das um die Aufliegelast verringerte zulässige Gesamtgewicht 3,5 t übersteigt,</w:t>
      </w:r>
    </w:p>
    <w:p>
      <w:pPr>
        <w:ind w:left="420"/>
      </w:pPr>
      <w:r>
        <w:t xml:space="preserve">3. Kraftomnibusse,</w:t>
      </w:r>
    </w:p>
    <w:p>
      <w:pPr>
        <w:ind w:left="420"/>
      </w:pPr>
      <w:r>
        <w:t xml:space="preserve">4. Zugmaschinen mit einem zulässigen Gesamtgewicht von mehr als 3,5 t.</w:t>
      </w:r>
    </w:p>
    <w:p>
      <w:r>
        <w:t xml:space="preserve">Andere Fahrzeuge, die hinsichtlich ihrer Baumerkmale des Fahrgestells den in den Nummern 1 bis 4 genannten Fahrzeugen gleichzusetzen sind, müssen ebenfalls mit einem automatischen Blockierverhinderer ausgerüstet sein.</w:t>
      </w:r>
    </w:p>
    <w:p>
      <w:r>
        <w:t xml:space="preserve">(3) Fahrzeuge mit einem automatischen Blockierverhinderer müssen den im Anhang zu dieser Vorschrift genannten Bestimmungen entsprechen.</w:t>
      </w:r>
    </w:p>
    <w:p>
      <w:r>
        <w:t xml:space="preserve">(4) Anhänger mit einem automatischen Blockierverhinderer, aber ohne automatisch-lastabhängige Bremskraftregeleinrichtung dürfen nur mit Kraftfahrzeugen verbunden werden, die die Funktion des automatischen Blockierverhinderers im Anhänger sicherstellen.</w:t>
      </w:r>
    </w:p>
    <w:p>
      <w:r>
        <w:t xml:space="preserve">(5) Absatz 2 gilt nicht für Anhänger mit Auflaufbremse sowie für Kraftfahrzeuge mit mehr als vier Achsen.</w:t>
      </w:r>
    </w:p>
    <w:p>
      <w:r>
        <w:rPr>
          <w:color w:val="555555"/>
          <w:sz w:val="17"/>
        </w:rPr>
        <w:t xml:space="preserve">Zitiervorschlag: § 41b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https://recht.nulegal.eu/gesetze/StVZO%202012/41b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