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StVZO 2012 — Bremsen und Unterlegkeile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müssen zwei voneinander unabhängige Bremsanlagen haben oder eine Bremsanlage mit zwei voneinander unabhängigen Bedienungseinrichtungen, von denen jede auch dann wirken kann, wenn die andere versagt. Die voneinander unabhängigen Bedienungseinrichtungen müssen durch getrennte Übertragungsmittel auf verschiedene Bremsflächen wirken, die jedoch in oder auf derselben Bremstrommel liegen können. Können mehr als zwei Räder gebremst werden, so dürfen gemeinsame Bremsflächen und (ganz oder teilweise) gemeinsame mechanische Übertragungseinrichtungen benutzt werden; diese müssen jedoch so gebaut sein, dass beim Bruch eines Teils noch mindestens zwei Räder, die nicht auf derselben Seite liegen, gebremst werden können. Alle Bremsflächen müssen auf zwangsläufig mit den Rädern verbundene, nicht auskuppelbare Teile wirken. Ein Teil der Bremsflächen muss unmittelbar auf die Räder wirken oder auf Bestandteile, die mit den Rädern ohne Zwischenschaltung von Ketten oder Getriebeteilen verbunden sind. Dies gilt nicht, wenn die Getriebeteile (nicht Ketten) so beschaffen sind, dass ihr Versagen nicht anzunehmen und für jedes in Frage kommende Rad eine besondere Bremsfläche vorhanden ist. Die Bremsen müssen leicht nachstellbar sein oder eine selbsttätige Nachstelleinrichtung haben.</w:t>
      </w:r>
    </w:p>
    <w:p>
      <w:r>
        <w:t xml:space="preserve">(1a) Absatz 1 Satz 2 bis 6 gilt nicht für Bremsanlagen von Kraftfahrzeugen, bei denen die Bremswirkung ganz oder teilweise durch die Druckdifferenz im hydrostatischen Kreislauf (hydrostatische Bremswirkung) erzeugt wird.</w:t>
      </w:r>
    </w:p>
    <w:p>
      <w:r>
        <w:t xml:space="preserve">(2) Bei einachsigen Zug- oder Arbeitsmaschinen genügt eine Bremse (Betriebsbremse), die so beschaffen sein muss, dass beim Bruch eines Teils der Bremsanlage noch mindestens ein Rad gebremst werden kann. Beträgt das zulässige Gesamtgewicht nicht mehr als 250 kg und wird das Fahrzeug von Fußgängern an Holmen geführt, so ist keine Bremsanlage erforderlich; werden solche Fahrzeuge mit einer weiteren Achse verbunden und vom Sitz aus gefahren, so genügt eine an der Zug- oder Arbeitsmaschine oder an dem einachsigen Anhänger befindliche Bremse nach § 65, sofern die durch die Bauart bestimmte Höchstgeschwindigkeit 20 km/h nicht übersteigt.</w:t>
      </w:r>
    </w:p>
    <w:p>
      <w:r>
        <w:t xml:space="preserve">(3) Bei Gleiskettenfahrzeugen, bei denen nur die beiden Antriebsräder der Laufketten gebremst werden, dürfen gemeinsame Bremsflächen für die Betriebsbremse und für die Feststellbremse benutzt werden, wenn mindestens 70 Prozent des Gesamtgewichts des Fahrzeugs auf dem Kettenlaufwerk ruht und die Bremsen so beschaffen sind, dass der Zustand der Bremsbeläge von außen leicht überprüft werden kann. Hierbei dürfen auch die Bremsnocken, die Nockenwellen mit Hebel oder ähnliche Übertragungsteile für beide Bremsen gemeinsam benutzt werden.</w:t>
      </w:r>
    </w:p>
    <w:p>
      <w:r>
        <w:t xml:space="preserve">(4) Bei Kraftfahrzeugen – ausgenommen Krafträder – muss mit der einen Bremse (Betriebsbremse) eine mittlere Vollverzögerung von mindestens 5,0 m/s2 erreicht werden; bei Kraftfahrzeugen mit einer durch die Bauart bestimmten Höchstgeschwindigkeit von nicht mehr als 25 km/h genügt jedoch eine mittlere Vollverzögerung von 3,5 m/s2.</w:t>
      </w:r>
    </w:p>
    <w:p>
      <w:r>
        <w:t xml:space="preserve">(4a) Bei Kraftfahrzeugen – ausgenommen Kraftfahrzeuge nach § 30a Absatz 3 – muss es bei Ausfall eines Teils der Bremsanlage möglich sein, mit dem verbleibenden funktionsfähigen Teil der Bremsanlage oder mit der anderen Bremsanlage des Kraftfahrzeugs nach Absatz 1 Satz 1 mindestens 44 Prozent der in Absatz 4 vorgeschriebenen Bremswirkung zu erreichen, ohne dass das Kraftfahrzeug seine Spur verlässt.</w:t>
      </w:r>
    </w:p>
    <w:p>
      <w:r>
        <w:t xml:space="preserve">(5) Bei Kraftfahrzeugen – ausgenommen Krafträder – muss die Bedienungseinrichtung einer der beiden Bremsanlagen feststellbar sein; bei Krankenfahrstühlen und bei Fahrzeugen, die die Baumerkmale von Krankenfahrstühlen aufweisen, deren Geschwindigkeit aber 30 km/h übersteigt, darf jedoch die Betriebsbremse anstatt der anderen Bremse feststellbar sein. Die festgestellte Bremse muss ausschließlich durch mechanische Mittel und ohne Zuhilfenahme der Bremswirkung des Motors das Fahrzeug auf der größten von ihm befahrbaren Steigung am Abrollen verhindern können. Mit der Feststellbremse muss eine mittlere Verzögerung von mindestens 1,5 m/s2 erreicht werden.</w:t>
      </w:r>
    </w:p>
    <w:p>
      <w:r>
        <w:t xml:space="preserve">(6) (weggefallen)</w:t>
      </w:r>
    </w:p>
    <w:p>
      <w:r>
        <w:t xml:space="preserve">(7) Bei Kraftfahrzeugen, die mit gespeicherter elektrischer Energie angetrieben werden, kann eine der beiden Bremsanlagen eine elektrische Widerstands- oder Kurzschlussbremse sein; in diesem Fall findet Absatz 1 Satz 5 keine Anwendung.</w:t>
      </w:r>
    </w:p>
    <w:p>
      <w:r>
        <w:t xml:space="preserve">(8) Betriebsfußbremsen an Zugmaschinen – ausgenommen an Gleiskettenfahrzeugen –, die zur Unterstützung des Lenkens als Einzelradbremsen ausgebildet sind, müssen auf öffentlichen Straßen so gekoppelt sein, dass eine gleichmäßige Bremswirkung gewährleistet ist, sofern sie nicht mit einem besonderen Bremshebel gemeinsam betätigt werden können. Eine unterschiedliche Abnutzung der Bremsen muss durch eine leicht bedienbare Nachstelleinrichtung ausgleichbar sein oder sich selbsttätig ausgleichen.</w:t>
      </w:r>
    </w:p>
    <w:p>
      <w:r>
        <w:t xml:space="preserve">(9) Zwei- oder mehrachsige Anhänger – ausgenommen zweiachsige Anhänger mit einem Achsabstand von weniger als 1,0 m – müssen eine ausreichende, leicht nachstellbare oder sich selbsttätig nachstellende Bremsanlage haben; mit ihr muss eine mittlere Vollverzögerung von mindestens 5,0 m/s2 – bei Sattelanhängern von mindestens 4,5 m/s2 – erreicht werden. Bei Anhängern hinter Kraftfahrzeugen mit einer Geschwindigkeit von nicht mehr als 25 km/h (Betriebsvorschrift) genügt eine eigene mittlere Vollverzögerung von 3,5 m/s2, wenn die Anhänger für eine Höchstgeschwindigkeit von nicht mehr als 25 km/h gekennzeichnet sind (§ 58). Die Bremse muss feststellbar sein. Die festgestellte Bremse muss ausschließlich durch mechanische Mittel den vollbelasteten Anhänger auch bei einer Steigung von 18 Prozent und in einem Gefälle von 18 Prozent auf trockener Straße am Abrollen verhindern können. Die Betriebsbremsanlagen von Kraftfahrzeug und Anhänger müssen vom Führersitz aus mit einer einzigen Betätigungseinrichtung abstufbar bedient werden können oder die Betriebsbremsanlage des Anhängers muss selbsttätig wirken; die Bremsanlage des Anhängers muss diesen, wenn dieser sich vom ziehenden Fahrzeug trennt, auch bei einer Steigung von 18 Prozent und in einem Gefälle von 18 Prozent selbsttätig zum Stehen bringen. Anhänger hinter Kraftfahrzeugen mit einer durch die Bauart bestimmten Höchstgeschwindigkeit von mehr als 25 km/h müssen eine auf alle Räder wirkende Bremsanlage haben; dies gilt nicht für die nach § 58 für eine Höchstgeschwindigkeit von nicht mehr als 25 km/h gekennzeichneten Anhänger hinter Fahrzeugen, die mit einer Geschwindigkeit von nicht mehr als 25 km/h gefahren werden.</w:t>
      </w:r>
    </w:p>
    <w:p>
      <w:r>
        <w:t xml:space="preserve">(10) Auflaufbremsen sind nur bei Anhängern zulässig mit einem zulässigen Gesamtgewicht von nicht mehr als</w:t>
      </w:r>
    </w:p>
    <w:p>
      <w:pPr>
        <w:ind w:left="420"/>
      </w:pPr>
      <w:r>
        <w:t xml:space="preserve">1. 8,00 t und einer durch die Bauart bestimmten Höchstgeschwindigkeit von nicht mehr als 25 km/h,</w:t>
      </w:r>
    </w:p>
    <w:p>
      <w:pPr>
        <w:ind w:left="420"/>
      </w:pPr>
      <w:r>
        <w:t xml:space="preserve">2. 8,00 t und einer durch die Bauart bestimmten Höchstgeschwindigkeit von nicht mehr als 40 km/h, wenn die Bremse auf alle Räder wirkt,</w:t>
      </w:r>
    </w:p>
    <w:p>
      <w:pPr>
        <w:ind w:left="420"/>
      </w:pPr>
      <w:r>
        <w:t xml:space="preserve">3. 3,50 t, wenn die Bremse auf alle Räder wirkt.</w:t>
      </w:r>
    </w:p>
    <w:p>
      <w:r>
        <w:t xml:space="preserve">Bei Sattelanhängern sind Auflaufbremsen nicht zulässig. In einem Zug darf nur ein Anhänger mit Auflaufbremse mitgeführt werden; jedoch sind hinter Zugmaschinen zwei Anhänger mit Auflaufbremse zulässig, wenn</w:t>
      </w:r>
    </w:p>
    <w:p>
      <w:pPr>
        <w:ind w:left="420"/>
      </w:pPr>
      <w:r>
        <w:t xml:space="preserve">1. beide Anhänger mit Geschwindigkeitsschildern nach § 58 für eine Höchstgeschwindigkeit von nicht mehr als 25 km/h gekennzeichnet sind,</w:t>
      </w:r>
    </w:p>
    <w:p>
      <w:pPr>
        <w:ind w:left="420"/>
      </w:pPr>
      <w:r>
        <w:t xml:space="preserve">2. der Zug mit einer Geschwindigkeit von nicht mehr als 25 km/h gefahren wird,</w:t>
      </w:r>
    </w:p>
    <w:p>
      <w:pPr>
        <w:ind w:left="420"/>
      </w:pPr>
      <w:r>
        <w:t xml:space="preserve">3. nicht das Mitführen von mehr als einem Anhänger durch andere Vorschriften untersagt ist.</w:t>
      </w:r>
    </w:p>
    <w:p>
      <w:r>
        <w:t xml:space="preserve">(11) An einachsigen Anhängern und zweiachsigen Anhängern mit einem Achsabstand von weniger als 1,0 m ist eine eigene Bremse nicht erforderlich, wenn der Zug die für das ziehende Fahrzeug vorgeschriebene Bremsverzögerung erreicht und die Achslast des Anhängers die Hälfte des Leergewichts des ziehenden Fahrzeugs, jedoch 0,75 t nicht übersteigt. Beträgt jedoch bei diesen Anhängern die durch die Bauart bestimmte Höchstgeschwindigkeit nicht mehr als 30 km/h, so darf unter den in Satz 1 festgelegten Bedingungen die Achslast mehr als 0,75 t, aber nicht mehr als 3,0 t betragen. Soweit Anhänger nach Satz 1 mit einer eigenen Bremse ausgerüstet sein müssen, gelten die Vorschriften des Absatzes 9 entsprechend; bei Sattelanhängern muss die Wirkung der Betriebsbremse dem von der Achse oder der Achsgruppe (§ 34 Absatz 1) getragenen Anteil des zulässigen Gesamtgewichts des Sattelanhängers entsprechen.</w:t>
      </w:r>
    </w:p>
    <w:p>
      <w:r>
        <w:t xml:space="preserve">(12) Die vorgeschriebenen Bremsverzögerungen müssen auf ebener, trockener Straße mit gewöhnlichem Kraftaufwand bei voll belastetem Fahrzeug, erwärmten Bremstrommeln und, außer bei der im Absatz 5 vorgeschriebenen Bremse, auch bei Höchstgeschwindigkeit erreicht werden, ohne dass das Fahrzeug seine Spur verlässt. Die in den Absätzen 4, 6 und 7 vorgeschriebenen Verzögerungen müssen auch beim Mitführen von Anhängern erreicht werden. Die mittlere Vollverzögerung wird entweder</w:t>
      </w:r>
    </w:p>
    <w:p>
      <w:pPr>
        <w:ind w:left="420"/>
      </w:pPr>
      <w:r>
        <w:t xml:space="preserve">1. nach Abschnitt 1.1.2 des Anhangs II der Richtlinie 71/320/EWG des Rates vom 26. Juli 1971 zur Angleichung der Rechtsvorschriften der Mitgliedstaaten über die Bremsanlagen bestimmter Klassen von Kraftfahrzeugen und deren Anhängern (ABl. L 202 vom 6.9.1971, S. 37), die zuletzt durch die Richtlinie 2006/96/EG (ABl. L 363 vom 20.12.2006, S. 81) geändert worden ist, oder</w:t>
      </w:r>
    </w:p>
    <w:p>
      <w:pPr>
        <w:ind w:left="420"/>
      </w:pPr>
      <w:r>
        <w:t xml:space="preserve">2. aus der Geschwindigkeit v1 und dem Bremsweg s1 ermittelt, wobei v1 die Geschwindigkeit ist, die das Fahrzeug bei der Abbremsung nach einer Ansprech- und Schwellzeit von höchstens 0,6 s hat, und s1 der Weg ist, den das Fahrzeug ab der Geschwindigkeit v1 bis zum Stillstand des Fahrzeugs zurücklegt.</w:t>
      </w:r>
    </w:p>
    <w:p>
      <w:r>
        <w:t xml:space="preserve">Von dem in den Sätzen 1 bis 3 vorgeschriebenen Verfahren kann, insbesondere bei Nachprüfungen nach § 29, abgewichen werden, wenn Zustand und Wirkung der Bremsanlage auf andere Weise feststellbar sind. Bei der Prüfung neu zuzulassender Fahrzeuge muss eine dem betriebsüblichen Nachlassen der Bremswirkung entsprechend höhere Verzögerung erreicht werden; außerdem muss eine ausreichende, dem jeweiligen Stand der Technik entsprechende Dauerleistung der Bremsen für längere Talfahrten gewährleistet sein.</w:t>
      </w:r>
    </w:p>
    <w:p>
      <w:r>
        <w:t xml:space="preserve">(13) Von den vorstehenden Vorschriften über Bremsen sind befreit</w:t>
      </w:r>
    </w:p>
    <w:p>
      <w:pPr>
        <w:ind w:left="420"/>
      </w:pPr>
      <w:r>
        <w:t xml:space="preserve">1. Zugmaschinen in land- oder forstwirtschaftlichen Betrieben, wenn ihr zulässiges Gesamtgewicht nicht mehr als 4 t und ihre durch die Bauart bestimmte Höchstgeschwindigkeit nicht mehr als 8 km/h beträgt,</w:t>
      </w:r>
    </w:p>
    <w:p>
      <w:pPr>
        <w:ind w:left="420"/>
      </w:pPr>
      <w:r>
        <w:t xml:space="preserve">2. selbstfahrende Arbeitsmaschinen und Stapler mit einer durch die Bauart bestimmten Höchstgeschwindigkeit von nicht mehr als 8 km/h und von ihnen mitgeführte Fahrzeuge,</w:t>
      </w:r>
    </w:p>
    <w:p>
      <w:pPr>
        <w:ind w:left="420"/>
      </w:pPr>
      <w:r>
        <w:t xml:space="preserve">3. hinter Zugmaschinen, die mit einer Geschwindigkeit von nicht mehr als 8 km/h gefahren werden, mitgeführte</w:t>
      </w:r>
    </w:p>
    <w:p>
      <w:pPr>
        <w:ind w:left="780"/>
      </w:pPr>
      <w:r>
        <w:t xml:space="preserve">a) Möbelwagen,</w:t>
      </w:r>
    </w:p>
    <w:p>
      <w:pPr>
        <w:ind w:left="780"/>
      </w:pPr>
      <w:r>
        <w:t xml:space="preserve">b) Wohn- und Schaustellerwagen, wenn sie nur zwischen dem Festplatz oder Abstellplatz und dem nächstgelegenen Bahnhof oder zwischen dem Festplatz und einem in der Nähe gelegenen Abstellplatz befördert werden,</w:t>
      </w:r>
    </w:p>
    <w:p>
      <w:pPr>
        <w:ind w:left="780"/>
      </w:pPr>
      <w:r>
        <w:t xml:space="preserve">c) Unterkunftswagen der Bauarbeiter, wenn sie von oder nach einer Baustelle befördert werden und nicht gleichzeitig zu einem erheblichen Teil der Beförderung von Gütern dienen,</w:t>
      </w:r>
    </w:p>
    <w:p>
      <w:pPr>
        <w:ind w:left="780"/>
      </w:pPr>
      <w:r>
        <w:t xml:space="preserve">d) beim Wegebau und bei der Wegeunterhaltung verwendete fahrbare Geräte und Maschinen bei der Beförderung von oder nach einer Baustelle,</w:t>
      </w:r>
    </w:p>
    <w:p>
      <w:pPr>
        <w:ind w:left="780"/>
      </w:pPr>
      <w:r>
        <w:t xml:space="preserve">e) land- oder forstwirtschaftliche Arbeitsgeräte,</w:t>
      </w:r>
    </w:p>
    <w:p>
      <w:pPr>
        <w:ind w:left="780"/>
      </w:pPr>
      <w:r>
        <w:t xml:space="preserve">f) Fahrzeuge zur Beförderung von land- oder forstwirtschaftlichen Bedarfsgütern, Geräten oder Erzeugnissen, wenn die Fahrzeuge eisenbereift oder in der durch § 58 vorgeschriebenen Weise für eine Geschwindigkeit von nicht mehr als 8 km/h gekennzeichnet sind,</w:t>
      </w:r>
    </w:p>
    <w:p>
      <w:pPr>
        <w:ind w:left="420"/>
      </w:pPr>
      <w:r>
        <w:t xml:space="preserve">4. motorisierte Krankenfahrstühle.</w:t>
      </w:r>
    </w:p>
    <w:p>
      <w:r>
        <w:t xml:space="preserve">Die Fahrzeuge müssen jedoch eine ausreichende Bremse haben, die während der Fahrt leicht bedient werden kann und feststellbar ist. Ungefederte land- oder forstwirtschaftliche Arbeitsmaschinen, deren Leergewicht das Leergewicht des ziehenden Fahrzeugs nicht übersteigt, jedoch höchstens 3 t erreicht, brauchen keine eigene Bremse zu haben.</w:t>
      </w:r>
    </w:p>
    <w:p>
      <w:r>
        <w:t xml:space="preserve">(14) Die nachstehend genannten Kraftfahrzeuge und Anhänger müssen mit Unterlegkeilen ausgerüstet sein. Erforderlich sind mindestens</w:t>
      </w:r>
    </w:p>
    <w:p>
      <w:pPr>
        <w:ind w:left="420"/>
      </w:pPr>
      <w:r>
        <w:t xml:space="preserve">1. ein Unterlegkeil bei</w:t>
      </w:r>
    </w:p>
    <w:p>
      <w:pPr>
        <w:ind w:left="780"/>
      </w:pPr>
      <w:r>
        <w:t xml:space="preserve">a) Kraftfahrzeugen – ausgenommen Gleiskettenfahrzeuge – mit einem zulässigen Gesamtgewicht von mehr als 4 t,</w:t>
      </w:r>
    </w:p>
    <w:p>
      <w:pPr>
        <w:ind w:left="780"/>
      </w:pPr>
      <w:r>
        <w:t xml:space="preserve">b) zweiachsigen Anhängern – ausgenommen Sattel- und Starrdeichselanhänger (einschließlich Zentralachsanhänger) – mit einem zulässigen Gesamtgewicht von mehr als 750 kg,</w:t>
      </w:r>
    </w:p>
    <w:p>
      <w:pPr>
        <w:ind w:left="420"/>
      </w:pPr>
      <w:r>
        <w:t xml:space="preserve">2. zwei Unterlegkeile bei</w:t>
      </w:r>
    </w:p>
    <w:p>
      <w:pPr>
        <w:ind w:left="780"/>
      </w:pPr>
      <w:r>
        <w:t xml:space="preserve">a) drei- und mehrachsigen Fahrzeugen,</w:t>
      </w:r>
    </w:p>
    <w:p>
      <w:pPr>
        <w:ind w:left="780"/>
      </w:pPr>
      <w:r>
        <w:t xml:space="preserve">b) Sattelanhängern,</w:t>
      </w:r>
    </w:p>
    <w:p>
      <w:pPr>
        <w:ind w:left="780"/>
      </w:pPr>
      <w:r>
        <w:t xml:space="preserve">c) Starrdeichselanhängern (einschließlich Zentralachsanhängern) mit einem zulässigen Gesamtgewicht von mehr als 750 kg.</w:t>
      </w:r>
    </w:p>
    <w:p>
      <w:r>
        <w:t xml:space="preserve">Unterlegkeile müssen sicher zu handhaben und ausreichend wirksam sein. Sie müssen im oder am Fahrzeug leicht zugänglich mit Halterungen angebracht sein, die ein Verlieren und Klappern ausschließen. Haken oder Ketten dürfen als Halterungen nicht verwendet werden.</w:t>
      </w:r>
    </w:p>
    <w:p>
      <w:r>
        <w:t xml:space="preserve">(15) Kraftomnibusse mit einem zulässigen Gesamtgewicht von mehr als 5,5 t sowie andere Kraftfahrzeuge mit einem zulässigen Gesamtgewicht von mehr als 9 t müssen außer mit den Bremsen nach den vorstehenden Vorschriften mit einer Dauerbremse ausgerüstet sein. Als Dauerbremsen gelten Motorbremsen oder in der Bremswirkung gleichartige Einrichtungen. Die Dauerbremse muss mindestens eine Leistung aufweisen, die der Bremsbeanspruchung beim Befahren eines Gefälles von 7 Prozent und 6 km Länge durch das voll beladene Fahrzeug mit einer Geschwindigkeit von 30 km/h entspricht. Bei Anhängern mit einem zulässigen Gesamtgewicht von mehr als 9 t muss die Betriebsbremse den Anforderungen des Satzes 3 entsprechen, bei Sattelanhängern nur dann, wenn das um die zulässige Aufliegelast verringerte zulässige Gesamtgewicht mehr als 9 t beträgt. Die Sätze 1 bis 4 gelten nicht für</w:t>
      </w:r>
    </w:p>
    <w:p>
      <w:pPr>
        <w:ind w:left="420"/>
      </w:pPr>
      <w:r>
        <w:t xml:space="preserve">1. Fahrzeuge mit einer durch die Bauart bestimmten Höchstgeschwindigkeit von nicht mehr als 25 km/h und</w:t>
      </w:r>
    </w:p>
    <w:p>
      <w:pPr>
        <w:ind w:left="420"/>
      </w:pPr>
      <w:r>
        <w:t xml:space="preserve">2. Fahrzeuge, die nach § 58 für eine Höchstgeschwindigkeit von nicht mehr als 25 km/h gekennzeichnet sind und die mit einer Geschwindigkeit von nicht mehr als 25 km/h betrieben werden.</w:t>
      </w:r>
    </w:p>
    <w:p>
      <w:r>
        <w:t xml:space="preserve">(16) Druckluftbremsen und hydraulische Bremsen von Kraftomnibussen müssen auch bei Undichtigkeit an einer Stelle mindestens zwei Räder bremsen können, die nicht auf derselben Seite liegen. Bei Druckluftbremsen von Kraftomnibussen muss das unzulässige Absinken des Drucks im Druckluftbehälter dem Führer durch eine optisch oder akustisch wirkende Warneinrichtung deutlich angezeigt werden.</w:t>
      </w:r>
    </w:p>
    <w:p>
      <w:r>
        <w:t xml:space="preserve">(17) Beim Mitführen von Anhängern mit Druckluftbremsanlage müssen die Vorratsbehälter des Anhängers auch während der Betätigung der Betriebsbremsanlage nachgefüllt werden können (Zweileitungsbremsanlage mit Steuerung durch Druckanstieg), wenn die durch die Bauart bestimmte Höchstgeschwindigkeit mehr als 25 km/h beträgt.</w:t>
      </w:r>
    </w:p>
    <w:p>
      <w:r>
        <w:t xml:space="preserve">(18) Abweichend von den Absätzen 1 bis 11, 12 Satz 1, 2, 3 und 5, den Absätzen 13 und 15 bis 17 müssen Personenkraftwagen, Kraftomnibusse, Lastkraftwagen, Zugmaschinen – ausgenommen land- oder forstwirtschaftliche Zugmaschinen – und Sattelzugmaschinen mit mindestens vier Rädern und einer durch die Bauart bestimmten Höchstgeschwindigkeit von mehr als 25 km/h sowie ihre Anhänger – ausgenommen Anhänger nach Absatz 10 Satz 1 Nummer 1 und 2 oder Absatz 11 Satz 2, Muldenkipper, Stapler, Elektrokarren, Autoschütter – den im Anhang zu dieser Vorschrift genannten Bestimmungen über Bremsanlagen entsprechen. Andere Fahrzeuge, die hinsichtlich ihrer Baumerkmale des Fahrgestells den vorgenannten Fahrzeugen gleichzusetzen sind, müssen den im Anhang zu dieser Vorschrift genannten Bestimmungen über Bremsanlagen entsprechen. Austauschbremsbeläge für die in den Sätzen 1 und 2 genannten Fahrzeuge mit einem zulässigen Gesamtgewicht von nicht mehr als 3,5 t müssen den im Anhang zu dieser Vorschrift genannten Bestimmungen entsprechen.</w:t>
      </w:r>
    </w:p>
    <w:p>
      <w:r>
        <w:t xml:space="preserve">(19) Abweichend von den Absätzen 1 bis 11, 12 Satz 1, 2, 3 und 5, den Absätzen 13, 17 und 18 müssen Kraftfahrzeuge nach § 30a Absatz 3 den im Anhang zu dieser Vorschrift genannten Bestimmungen über Bremsanlagen entsprechen.</w:t>
      </w:r>
    </w:p>
    <w:p>
      <w:r>
        <w:t xml:space="preserve">(20) Abweichend von den Absätzen 1 bis 11, 12 Satz 1, 2, 3 und 5, den Absätzen 13, 17 bis 19 müssen land- oder forstwirtschaftliche Zugmaschinen mit einer durch die Bauart bestimmten Höchstgeschwindigkeit von nicht mehr als 40 km/h den im Anhang zu dieser Vorschrift genannten Bestimmungen über Bremsanlagen entsprechen. Selbstfahrende Arbeitsmaschinen und Stapler mit einer durch die Bauart bestimmten Höchstgeschwindigkeit von nicht mehr als 40 km/h dürfen den Vorschriften über Bremsanlagen nach Satz 1 entsprechen.</w:t>
      </w:r>
    </w:p>
    <w:p>
      <w:r>
        <w:rPr>
          <w:color w:val="555555"/>
          <w:sz w:val="17"/>
        </w:rPr>
        <w:t xml:space="preserve">Zitiervorschlag: § 41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