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35g StVZO 2012 — Feuerlöscher in Kraftomnibussen</w:t>
      </w:r>
    </w:p>
    <w:p>
      <w:r>
        <w:rPr>
          <w:color w:val="555555"/>
          <w:sz w:val="18"/>
        </w:rPr>
        <w:t xml:space="preserve">Straßenverkehrs-Zulassungs-Ordnung</w:t>
      </w:r>
    </w:p>
    <w:p>
      <w:r>
        <w:rPr>
          <w:color w:val="555555"/>
          <w:sz w:val="18"/>
        </w:rPr>
        <w:t xml:space="preserve">Stand: 10.06.2019 (konsolidierte Textfassung, kein amtliches Inkrafttretensdatum)</w:t>
      </w:r>
    </w:p>
    <w:p>
      <w:r>
        <w:t xml:space="preserve">(1) In Kraftomnibussen muss mindestens ein Feuerlöscher, in Doppeldeckfahrzeugen müssen mindestens zwei Feuerlöscher mit einer Füllmasse von jeweils 6 kg in betriebsfertigem Zustand mitgeführt werden. Zulässig sind nur Feuerlöscher, die mindestens für die Brandklassen</w:t>
      </w:r>
    </w:p>
    <w:p>
      <w:r>
        <w:rPr>
          <w:rFonts w:ascii="Courier New" w:hAnsi="Courier New"/>
          <w:sz w:val="17"/>
        </w:rPr>
        <w:t xml:space="preserve">A:    Brennbare feste Stoffe (flammen- und glutbildend),</w:t>
      </w:r>
    </w:p>
    <w:p>
      <w:r>
        <w:rPr>
          <w:rFonts w:ascii="Courier New" w:hAnsi="Courier New"/>
          <w:sz w:val="17"/>
        </w:rPr>
        <w:t xml:space="preserve">B:    Brennbare flüssige Stoffe (flammenbildend) und</w:t>
      </w:r>
    </w:p>
    <w:p>
      <w:r>
        <w:rPr>
          <w:rFonts w:ascii="Courier New" w:hAnsi="Courier New"/>
          <w:sz w:val="17"/>
        </w:rPr>
        <w:t xml:space="preserve">C:    Brennbare gasförmige Stoffe (flammenbildend)</w:t>
      </w:r>
    </w:p>
    <w:p>
      <w:r>
        <w:t xml:space="preserve">amtlich zugelassen sind.</w:t>
      </w:r>
    </w:p>
    <w:p>
      <w:r>
        <w:t xml:space="preserve">(2) Ein Feuerlöscher ist in unmittelbarer Nähe des Fahrersitzes und in Doppeldeckfahrzeugen der zweite Feuerlöscher auf der oberen Fahrgastebene unterzubringen.</w:t>
      </w:r>
    </w:p>
    <w:p>
      <w:r>
        <w:t xml:space="preserve">(3) Das Fahrpersonal muss mit der Handhabung der Löscher vertraut sein; hierfür ist neben dem Fahrpersonal auch der Halter des Fahrzeugs verantwortlich.</w:t>
      </w:r>
    </w:p>
    <w:p>
      <w:r>
        <w:t xml:space="preserve">(4) Die Fahrzeughalter müssen die Feuerlöscher durch fachkundige Prüfer mindestens einmal innerhalb von zwölf Monaten auf Gebrauchsfähigkeit prüfen lassen. Beim Prüfen, Nachfüllen und bei Instandsetzung der Feuerlöscher müssen die Leistungswerte und technischen Merkmale, die dem jeweiligen Typ zugrunde liegen, gewährleistet bleiben. Auf einem am Feuerlöscher befestigten Schild müssen der Name des Prüfers und der Tag der Prüfung angegeben sein.</w:t>
      </w:r>
    </w:p>
    <w:p>
      <w:r>
        <w:rPr>
          <w:color w:val="555555"/>
          <w:sz w:val="17"/>
        </w:rPr>
        <w:t xml:space="preserve">Zitiervorschlag: § 35g StVZO 2012</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https://recht.nulegal.eu/gesetze/StVZO%202012/35g</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