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35b StVZO 2012 — Einrichtungen zum sicheren Führen der Fahrzeuge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Einrichtungen zum Führen der Fahrzeuge müssen leicht und sicher zu bedienen sein.</w:t>
      </w:r>
    </w:p>
    <w:p>
      <w:r>
        <w:t xml:space="preserve">(2) Für den Fahrzeugführer muss ein ausreichendes Sichtfeld unter allen Betriebs- und Witterungsverhältnissen gewährleistet sein.</w:t>
      </w:r>
    </w:p>
    <w:p>
      <w:r>
        <w:rPr>
          <w:color w:val="555555"/>
          <w:sz w:val="17"/>
        </w:rPr>
        <w:t xml:space="preserve">Zitiervorschlag: § 35b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