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35a StVZO 2012 — Sitze, Sicherheitsgurte, Rückhaltesysteme, Rückhalteeinrichtungen für Kinder, Rollstuhlnutzer und Rollstühle</w:t>
      </w:r>
    </w:p>
    <w:p>
      <w:r>
        <w:rPr>
          <w:color w:val="555555"/>
          <w:sz w:val="18"/>
        </w:rPr>
        <w:t xml:space="preserve">Straßenverkehrs-Zulassungs-Ordnung</w:t>
      </w:r>
    </w:p>
    <w:p>
      <w:r>
        <w:rPr>
          <w:color w:val="555555"/>
          <w:sz w:val="18"/>
        </w:rPr>
        <w:t xml:space="preserve">Stand: 07.07.2021 (konsolidierte Textfassung, kein amtliches Inkrafttretensdatum)</w:t>
      </w:r>
    </w:p>
    <w:p>
      <w:r>
        <w:t xml:space="preserve">(1) Der Sitz des Fahrzeugführers und sein Betätigungsraum sowie die Einrichtungen zum Führen des Fahrzeugs müssen so angeordnet und beschaffen sein, dass das Fahrzeug – auch bei angelegtem Sicherheitsgurt oder Verwendung eines anderen Rückhaltesystems – sicher geführt werden kann.</w:t>
      </w:r>
    </w:p>
    <w:p>
      <w:r>
        <w:t xml:space="preserve">(2) Personenkraftwagen, Kraftomnibusse und zur Güterbeförderung bestimmte Kraftfahrzeuge mit einer durch die Bauart bestimmten Höchstgeschwindigkeit von mehr als 25 km/h müssen entsprechend den im Anhang zu dieser Vorschrift genannten Bestimmungen mit Sitzverankerungen, Sitzen und, soweit ihre zulässige Gesamtmasse nicht mehr als 3,5 t beträgt, an den vorderen Außensitzen zusätzlich mit Kopfstützen ausgerüstet sein.</w:t>
      </w:r>
    </w:p>
    <w:p>
      <w:r>
        <w:t xml:space="preserve">(3) Die in Absatz 2 genannten Kraftfahrzeuge müssen mit Verankerungen zum Anbringen von Sicherheitsgurten ausgerüstet sein, die den im Anhang zu dieser Vorschrift genannten Bestimmungen entsprechen.</w:t>
      </w:r>
    </w:p>
    <w:p>
      <w:r>
        <w:t xml:space="preserve">(4) Außerdem müssen die in Absatz 2 genannten Kraftfahrzeuge mit Sicherheitsgurten oder Rückhaltesystemen ausgerüstet sein, die den im Anhang zu dieser Vorschrift genannten Bestimmungen entsprechen.</w:t>
      </w:r>
    </w:p>
    <w:p>
      <w:r>
        <w:t xml:space="preserve">(4a) Personenkraftwagen, in denen Rollstuhlnutzer in einem Rollstuhl sitzend befördert werden, müssen mit Rollstuhlstellplätzen ausgerüstet sein. Jeder Rollstuhlstellplatz muss mit einem Rollstuhl-Rückhaltesystem und einem Rollstuhlnutzer-Rückhaltesystem ausgerüstet sein. Rollstuhl-Rückhaltesysteme und Rollstuhlnutzer-Rückhaltesysteme, ihre Verankerungen und Sicherheitsgurte müssen den im Anhang zu dieser Vorschrift genannten Bestimmungen entsprechen. Werden vorgeschriebene Rollstuhl-Rückhaltesysteme und Rollstuhlnutzer-Rückhaltesysteme beim Betrieb des Fahrzeugs genutzt, sind diese in der vom Hersteller des Rollstuhl-Rückhaltesystems, Rollstuhlnutzer-Rückhaltesystems sowie des Rollstuhls vorgesehenen Weise zu betreiben. Die im Anhang genannten Bestimmungen gelten nur für diejenigen Rollstuhlstellplätze, die nicht anstelle des Sitzplatzes für den Fahrzeugführer angeordnet sind. Ist wahlweise anstelle des Rollstuhlstellplatzes der Einbau eines oder mehrerer Sitze vorgesehen, gelten die Anforderungen der Absätze 1 bis 4 und 5 bis 10 für diese Sitze unverändert. Für Rollstuhl-Rückhaltesysteme und Rollstuhlnutzer-Rückhaltesysteme kann die DIN-Norm 75078-2:2015-04 als Alternative zu den im Anhang zu dieser Vorschrift genannten Bestimmungen angewendet werden.</w:t>
      </w:r>
    </w:p>
    <w:p>
      <w:r>
        <w:t xml:space="preserve">(4b) Der Fahrzeughalter hat der Zulassungsbehörde unverzüglich über den vorschriftsgemäßen Einbau oder die vorschriftsgemäße Änderung eines Rollstuhlstellplatzes, Rollstuhl-Rückhaltesystems, Rollstuhlnutzer-Rückhaltesystems sowie deren Verankerungen und Sicherheitsgurte ein Gutachten gemäß § 19 Absatz 2 Satz 5 Nummer 1 in Verbindung mit § 21 Absatz 1 oder einen Nachweis gemäß § 19 Absatz 3 Nummer 1 bis 4 vorzulegen. Auf der Grundlage des Gutachtens oder des Nachweises vermerkt die Zulassungsbehörde in der Zulassungsbescheinigung Teil I das Datum des Einbaus oder der letzten Änderung.</w:t>
      </w:r>
    </w:p>
    <w:p>
      <w:r>
        <w:t xml:space="preserve">(5) Die Absätze 2 bis 4 gelten für Kraftfahrzeuge, ausgenommen land- oder forstwirtschaftliche Zugmaschinen, mit einer durch die Bauart bestimmten Höchstgeschwindigkeit von mehr als 25 km/h, die hinsichtlich des Insassenraumes und des Fahrgestells den Baumerkmalen der in Absatz 2 genannten Kraftfahrzeuge gleichzusetzen sind, entsprechend. Bei Wohnmobilen mit einer zulässigen Gesamtmasse von mehr als 2,5 t genügt für die hinteren Sitze die Ausrüstung mit Verankerungen zur Anbringung von Beckengurten und mit Beckengurten.</w:t>
      </w:r>
    </w:p>
    <w:p>
      <w:r>
        <w:t xml:space="preserve">(5a) Die Absätze 2 bis 4 gelten nur für diejenigen Sitze, die zum üblichen Gebrauch während der Fahrt bestimmt sind. Sitze, die nicht benutzt werden dürfen, während das Fahrzeug im öffentlichen Straßenverkehr betrieben wird, sind durch ein Bilderschriftzeichen oder ein Schild mit entsprechendem Text zu kennzeichnen.</w:t>
      </w:r>
    </w:p>
    <w:p>
      <w:r>
        <w:t xml:space="preserve">(6) Die Absätze 3 und 4 gelten nicht für Kraftomnibusse, die sowohl für den Einsatz im Nahverkehr als auch für stehende Fahrgäste gebaut sind. Dies sind Kraftomnibusse ohne besonderen Gepäckraum sowie Kraftomnibusse mit zugelassenen Stehplätzen im Gang und auf einer Fläche, die größer oder gleich der Fläche für zwei Doppelsitze ist.</w:t>
      </w:r>
    </w:p>
    <w:p>
      <w:r>
        <w:t xml:space="preserve">(7) Sicherheitsgurte und Rückhaltesysteme müssen so eingebaut sein, dass ihr einwandfreies Funktionieren bei vorschriftsmäßigem Gebrauch und auch bei Benutzung aller ausgewiesenen Sitzplätze gewährleistet ist und sie die Gefahr von Verletzungen bei Unfällen verringern.</w:t>
      </w:r>
    </w:p>
    <w:p>
      <w:r>
        <w:t xml:space="preserve">(8) Auf Beifahrerplätzen, vor denen ein betriebsbereiter Airbag eingebaut ist, dürfen nach hinten gerichtete Rückhalteeinrichtungen für Kinder nicht angebracht sein. Diese Beifahrerplätze müssen mit einem Warnhinweis vor der Verwendung einer nach hinten gerichteten Rückhalteeinrichtung für Kinder auf diesem Platz versehen sein. Der Warnhinweis in Form eines Piktogramms kann auch einen erläuternden Text enthalten. Er muss dauerhaft angebracht und so angeordnet sein, dass er für eine Person, die eine nach hinten gerichtete Rückhalteeinrichtung für Kinder einbauen will, deutlich sichtbar ist. Anlage XXVIII zeigt ein Beispiel für ein Piktogramm. Falls der Warnhinweis bei geschlossener Tür nicht sichtbar ist, soll ein dauerhafter Hinweis auf das Vorhandensein eines Beifahrerairbags vom Beifahrerplatz aus gut zu sehen sein.</w:t>
      </w:r>
    </w:p>
    <w:p>
      <w:r>
        <w:t xml:space="preserve">(9) Krafträder, auf denen ein Beifahrer befördert wird, müssen mit einem Sitz für den Beifahrer ausgerüstet sein. Dies gilt nicht bei der Mitnahme eines Kindes unter sieben Jahren, wenn für das Kind ein besonderer Sitz vorhanden und durch Radverkleidungen oder gleich wirksame Einrichtungen dafür gesorgt ist, dass die Füße des Kindes nicht in die Speichen geraten können.</w:t>
      </w:r>
    </w:p>
    <w:p>
      <w:r>
        <w:t xml:space="preserve">(10) Sitze, ihre Lehnen und ihre Befestigungen in und an Fahrzeugen, ausgenommen land- oder forstwirtschaftliche Zugmaschinen, die nicht unter die Vorschriften der Absätze 2 und 5 fallen, müssen sicheren Halt bieten und allen im Betrieb auftretenden Beanspruchungen standhalten. Klappbare Sitze und Rückenlehnen, hinter denen sich weitere Sitze befinden und die auch hinten nicht durch eine Wand von anderen Sitzen getrennt sind, müssen sich in normaler Fahr- oder Gebrauchsstellung selbsttätig verriegeln. Die Entriegelungseinrichtung muss von dem dahinterliegenden Sitz aus leicht zugänglich und bei geöffneter Tür auch von außen einfach zu betätigen sein. Rückenlehnen müssen so beschaffen sein, dass für die Insassen Verletzungen nicht zu erwarten sind.</w:t>
      </w:r>
    </w:p>
    <w:p>
      <w:r>
        <w:t xml:space="preserve">(11) Abweichend von den Absätzen 2 bis 5 gelten für Verankerungen der Sicherheitsgurte und Sicherheitsgurte von dreirädrigen oder vierrädrigen Kraftfahrzeugen nach § 30a Absatz 3 die im Anhang zu dieser Vorschrift genannten Bestimmungen.</w:t>
      </w:r>
    </w:p>
    <w:p>
      <w:r>
        <w:t xml:space="preserve">(12) In Kraftfahrzeugen integrierte Rückhalteeinrichtungen für Kinder müssen den im Anhang zu dieser Vorschrift genannten Bestimmungen entsprechen.</w:t>
      </w:r>
    </w:p>
    <w:p>
      <w:r>
        <w:t xml:space="preserve">(13) Rückhalteeinrichtungen für Kinder bis zu einem Lebensalter von 15 Monaten, die der im Anhang zu dieser Vorschrift genannten Bestimmung entsprechen, dürfen entsprechend ihrem Verwendungszweck nur nach hinten oder seitlich gerichtet angebracht sein.</w:t>
      </w:r>
    </w:p>
    <w:p>
      <w:r>
        <w:t xml:space="preserve">(14) Land- oder forstwirtschaftliche Zugmaschinen, die gemäß § 32e Absatz 1 mit Überrollschutzstrukturen ausgerüstet sind, müssen entsprechend den im Anhang zu dieser Vorschrift genannten Bestimmungen mit Verankerungen zum Anbringen von Sicherheitsgurten und Sicherheitsgurten ausgerüstet sein.</w:t>
      </w:r>
    </w:p>
    <w:p>
      <w:r>
        <w:t xml:space="preserve">(15) Land- oder forstwirtschaftliche Zugmaschinen müssen mit einem Fahrersitz entsprechend den im Anhang zu dieser Vorschrift genannten Bestimmungen ausgerüstet sein. Sind ein oder mehrere Beifahrersitze vorhanden, so müssen diese den im Anhang zu dieser Vorschrift genannten Bestimmungen entsprechen.</w:t>
      </w:r>
    </w:p>
    <w:p>
      <w:r>
        <w:t xml:space="preserve">(16) Zum Nachweis der Erfüllung der in Absatz 1 genannten Anforderungen werden Prüfberichte nach Artikel 9 der Durchführungsverordnung (EU) 2015/504 anerkannt. Alternativ werden auch Prüfberichte nach Maßgabe von Anhang II der Delegierten Verordnung (EU) Nr. 1322/2014 anerkannt.</w:t>
      </w:r>
    </w:p>
    <w:p>
      <w:r>
        <w:rPr>
          <w:color w:val="555555"/>
          <w:sz w:val="17"/>
        </w:rPr>
        <w:t xml:space="preserve">Zitiervorschlag: § 35a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https://recht.nulegal.eu/gesetze/StVZO%202012/35a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