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30b StVZO 2012 — Berechnung des Hubraums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Hubraum ist wie folgt zu berechnen:</w:t>
      </w:r>
    </w:p>
    <w:p>
      <w:pPr>
        <w:ind w:left="420"/>
      </w:pPr>
      <w:r>
        <w:t xml:space="preserve">1. Für pi wird der Wert von 3,1416 eingesetzt.</w:t>
      </w:r>
    </w:p>
    <w:p>
      <w:pPr>
        <w:ind w:left="420"/>
      </w:pPr>
      <w:r>
        <w:t xml:space="preserve">2. Die Werte für Bohrung und Hub werden in Millimeter eingesetzt, wobei auf die erste Dezimalstelle hinter dem Komma auf- oder abzurunden ist.</w:t>
      </w:r>
    </w:p>
    <w:p>
      <w:pPr>
        <w:ind w:left="420"/>
      </w:pPr>
      <w:r>
        <w:t xml:space="preserve">3. Der Hubraum ist auf volle Kubikzentimeter auf- oder abzurunden.</w:t>
      </w:r>
    </w:p>
    <w:p>
      <w:pPr>
        <w:ind w:left="420"/>
      </w:pPr>
      <w:r>
        <w:t xml:space="preserve">4. Folgt der zu rundenden Stelle eine der Ziffern 0 bis 4, so ist abzurunden, folgt eine der Ziffern 5 bis 9, so ist aufzurunden.</w:t>
      </w:r>
    </w:p>
    <w:p>
      <w:r>
        <w:rPr>
          <w:color w:val="555555"/>
          <w:sz w:val="17"/>
        </w:rPr>
        <w:t xml:space="preserve">Zitiervorschlag: § 30b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