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StVUnfStatG 1990</w:t>
      </w:r>
    </w:p>
    <w:p>
      <w:r>
        <w:rPr>
          <w:color w:val="555555"/>
          <w:sz w:val="18"/>
        </w:rPr>
        <w:t xml:space="preserve">Straßenverkehrsunfallstatistikgesetz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StVUnfStatG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https://recht.nulegal.eu/gesetze/StVUnfStatG%201990/eingangsformel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