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StVStVBay_RhPfAeZ (Bayern)</w:t>
      </w:r>
    </w:p>
    <w:p>
      <w:r>
        <w:rPr>
          <w:color w:val="555555"/>
          <w:sz w:val="18"/>
        </w:rPr>
        <w:t xml:space="preserve">Staatsvertrag zwischen dem Freistaat Bayern und dem Land Rheinland-Pfalz über die Zugehörigkeit der Ärzte im ehemaligen Regierungsbezirk Rheinhessen des Landes Rheinland-Pfalz zur Bayerischen Ärzteversorgung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Mitglieder der Bayerischen Ärzteversorgung sind alle nicht berufsunfähigen, zur Berufsausübung berechtigten Ärzte, wenn sie im Gebiet des ehemaligen Regierungsbezirks Rheinhessen des Landes Rheinland-Pfalz beruflich tätig sind.</w:t>
      </w:r>
    </w:p>
    <w:p>
      <w:r>
        <w:rPr>
          <w:color w:val="555555"/>
          <w:sz w:val="17"/>
        </w:rPr>
        <w:t xml:space="preserve">Zitiervorschlag: Art 1 StVStVBay_RhPfAeZ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https://recht.nulegal.eu/gesetze/StVStVBay_RhPfAeZ/1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