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StVO 2013 — Zeichen und Weisungen bei Transportbegleitung mit Anordnungsbefugnis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07.09.2023 (konsolidierte Textfassung, kein amtliches Inkrafttretensdatum)</w:t>
      </w:r>
    </w:p>
    <w:p>
      <w:r>
        <w:t xml:space="preserve">Die Zeichen und Weisungen eines Transportbegleiters nach § 3 Absatz 1 Nummer 2 der Straßenverkehr-Transportbegleitungsverordnung, die dieser in entsprechender Anwendung des § 36 Absatz 1 bis 4 gibt, sind zu befolgen. Zeichen und Weisungen der Polizei gehen den Zeichen und Weisungen eines Transportbegleiters vor.</w:t>
      </w:r>
    </w:p>
    <w:p>
      <w:r>
        <w:rPr>
          <w:color w:val="555555"/>
          <w:sz w:val="17"/>
        </w:rPr>
        <w:t xml:space="preserve">Zitiervorschlag: § 36a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https://recht.nulegal.eu/gesetze/StVO%202013/36a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