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StVLBestAufs (Bayern)</w:t>
      </w:r>
    </w:p>
    <w:p>
      <w:r>
        <w:rPr>
          <w:color w:val="555555"/>
          <w:sz w:val="18"/>
        </w:rPr>
        <w:t xml:space="preserve">Staatsvertrag über die Bestimmung aufsichtsführender Länder nach Artikel 87 Abs. 2 Satz 2 des Grundgesetzes für die Bundesrepublik Deutschland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das Land Baden-Württemberg</w:t>
      </w:r>
    </w:p>
    <w:p>
      <w:r>
        <w:t xml:space="preserve">Erwin Teufel</w:t>
      </w:r>
    </w:p>
    <w:p>
      <w:r>
        <w:t xml:space="preserve">Für den Freistaat Bayern</w:t>
      </w:r>
    </w:p>
    <w:p>
      <w:r>
        <w:t xml:space="preserve">Barbara Stamm</w:t>
      </w:r>
    </w:p>
    <w:p>
      <w:r>
        <w:t xml:space="preserve">Für das Land Berlin</w:t>
      </w:r>
    </w:p>
    <w:p>
      <w:r>
        <w:t xml:space="preserve">Beate Hübner</w:t>
      </w:r>
    </w:p>
    <w:p>
      <w:r>
        <w:t xml:space="preserve">Für das Land Brandenburg</w:t>
      </w:r>
    </w:p>
    <w:p>
      <w:r>
        <w:t xml:space="preserve">Dr. Regine Hildebrandt</w:t>
      </w:r>
    </w:p>
    <w:p>
      <w:r>
        <w:t xml:space="preserve">Für die Freie Hansestadt Bremen</w:t>
      </w:r>
    </w:p>
    <w:p>
      <w:r>
        <w:t xml:space="preserve">Uwe Beckmeyer</w:t>
      </w:r>
    </w:p>
    <w:p>
      <w:r>
        <w:t xml:space="preserve">Für die Freie und Hansestadt Hamburg</w:t>
      </w:r>
    </w:p>
    <w:p>
      <w:r>
        <w:t xml:space="preserve">Helgrit Fischer-Menzel</w:t>
      </w:r>
    </w:p>
    <w:p>
      <w:r>
        <w:t xml:space="preserve">Für das Land Hessen</w:t>
      </w:r>
    </w:p>
    <w:p>
      <w:r>
        <w:t xml:space="preserve">Barbara Stolterfoht</w:t>
      </w:r>
    </w:p>
    <w:p>
      <w:r>
        <w:t xml:space="preserve">Für das Land Mecklenburg-Vorpommern</w:t>
      </w:r>
    </w:p>
    <w:p>
      <w:r>
        <w:t xml:space="preserve">Hinrich Kuessner</w:t>
      </w:r>
    </w:p>
    <w:p>
      <w:r>
        <w:t xml:space="preserve">Für das Land Niedersachsen</w:t>
      </w:r>
    </w:p>
    <w:p>
      <w:r>
        <w:t xml:space="preserve">Walter Hiller</w:t>
      </w:r>
    </w:p>
    <w:p>
      <w:r>
        <w:t xml:space="preserve">Für das Land Nordrhein-Westfalen</w:t>
      </w:r>
    </w:p>
    <w:p>
      <w:r>
        <w:t xml:space="preserve">Dr. Axel Horstmann</w:t>
      </w:r>
    </w:p>
    <w:p>
      <w:r>
        <w:t xml:space="preserve">Für das Land Rheinland-Pfalz</w:t>
      </w:r>
    </w:p>
    <w:p>
      <w:r>
        <w:t xml:space="preserve">Florian Gerster</w:t>
      </w:r>
    </w:p>
    <w:p>
      <w:r>
        <w:t xml:space="preserve">Für das Saarland</w:t>
      </w:r>
    </w:p>
    <w:p>
      <w:r>
        <w:t xml:space="preserve">Oskar Lafontaine</w:t>
      </w:r>
    </w:p>
    <w:p>
      <w:r>
        <w:t xml:space="preserve">Für den Freistaat Sachsen</w:t>
      </w:r>
    </w:p>
    <w:p>
      <w:r>
        <w:t xml:space="preserve">Prof. Dr. Kurt Biedenkopf</w:t>
      </w:r>
    </w:p>
    <w:p>
      <w:r>
        <w:t xml:space="preserve">Für das Land Sachsen-Anhalt</w:t>
      </w:r>
    </w:p>
    <w:p>
      <w:r>
        <w:t xml:space="preserve">Dr. Gerlinde Kuppe</w:t>
      </w:r>
    </w:p>
    <w:p>
      <w:r>
        <w:t xml:space="preserve">Für das Land Schleswig-Holstein</w:t>
      </w:r>
    </w:p>
    <w:p>
      <w:r>
        <w:t xml:space="preserve">Heide Simonis</w:t>
      </w:r>
    </w:p>
    <w:p>
      <w:r>
        <w:t xml:space="preserve">Für den Freistaat Thüringen</w:t>
      </w:r>
    </w:p>
    <w:p>
      <w:r>
        <w:t xml:space="preserve">Irene Ellenberger</w:t>
      </w:r>
    </w:p>
    <w:p>
      <w:r>
        <w:rPr>
          <w:color w:val="555555"/>
          <w:sz w:val="17"/>
        </w:rPr>
        <w:t xml:space="preserve">Zitiervorschlag: Volltext StVLBestAufs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https://recht.nulegal.eu/gesetze/StVLBestAufs/volltext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