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StVIngKammStV (Bayern)</w:t>
      </w:r>
    </w:p>
    <w:p>
      <w:r>
        <w:rPr>
          <w:color w:val="555555"/>
          <w:sz w:val="18"/>
        </w:rPr>
        <w:t xml:space="preserve">Staatsvertrag zwischen dem Freistaat Bayern und dem Saarland über die Zugehörigkeit der Mitglieder der Kammer der Beratenden Ingenieure des Saarlandes zur Bayerischen Ingenieurversorgung-Bau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Freistaat Bayern,</w:t>
      </w:r>
    </w:p>
    <w:p>
      <w:r>
        <w:rPr>
          <w:color w:val="555555"/>
          <w:sz w:val="17"/>
        </w:rPr>
        <w:t xml:space="preserve">Zitiervorschlag: Eingangsformel StVIngKammStV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https://recht.nulegal.eu/gesetze/StVIngKammStV/eingangsformel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